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82E" w:rsidRPr="00596E07" w:rsidRDefault="0069682E" w:rsidP="00957B01">
      <w:pPr>
        <w:jc w:val="both"/>
        <w:rPr>
          <w:rFonts w:ascii="Arial" w:hAnsi="Arial" w:cs="Arial"/>
          <w:bCs/>
          <w:lang w:val="pt-BR"/>
        </w:rPr>
      </w:pPr>
      <w:r w:rsidRPr="00596E07">
        <w:rPr>
          <w:rFonts w:ascii="Arial" w:hAnsi="Arial" w:cs="Arial"/>
          <w:noProof/>
          <w:lang w:eastAsia="en-US"/>
        </w:rPr>
        <w:drawing>
          <wp:anchor distT="0" distB="0" distL="114935" distR="114935" simplePos="0" relativeHeight="251660288" behindDoc="0" locked="0" layoutInCell="1" allowOverlap="1">
            <wp:simplePos x="0" y="0"/>
            <wp:positionH relativeFrom="column">
              <wp:posOffset>-647700</wp:posOffset>
            </wp:positionH>
            <wp:positionV relativeFrom="paragraph">
              <wp:posOffset>-361950</wp:posOffset>
            </wp:positionV>
            <wp:extent cx="2167255" cy="1741805"/>
            <wp:effectExtent l="19050" t="0" r="444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167255" cy="1741805"/>
                    </a:xfrm>
                    <a:prstGeom prst="rect">
                      <a:avLst/>
                    </a:prstGeom>
                    <a:solidFill>
                      <a:srgbClr val="FFFFFF"/>
                    </a:solidFill>
                    <a:ln w="9525">
                      <a:noFill/>
                      <a:miter lim="800000"/>
                      <a:headEnd/>
                      <a:tailEnd/>
                    </a:ln>
                  </pic:spPr>
                </pic:pic>
              </a:graphicData>
            </a:graphic>
          </wp:anchor>
        </w:drawing>
      </w:r>
      <w:r w:rsidRPr="00596E07">
        <w:rPr>
          <w:rFonts w:ascii="Arial" w:hAnsi="Arial" w:cs="Arial"/>
          <w:bCs/>
          <w:lang w:val="pt-BR"/>
        </w:rPr>
        <w:t>Universidade Estadual do Oeste do Paraná - UNIOESTE</w:t>
      </w:r>
    </w:p>
    <w:p w:rsidR="0069682E" w:rsidRPr="00596E07" w:rsidRDefault="0069682E" w:rsidP="00957B01">
      <w:pPr>
        <w:jc w:val="both"/>
        <w:rPr>
          <w:rFonts w:ascii="Arial" w:hAnsi="Arial" w:cs="Arial"/>
          <w:bCs/>
          <w:lang w:val="pt-BR"/>
        </w:rPr>
      </w:pPr>
      <w:r w:rsidRPr="00596E07">
        <w:rPr>
          <w:rFonts w:ascii="Arial" w:hAnsi="Arial" w:cs="Arial"/>
          <w:bCs/>
          <w:lang w:val="pt-BR"/>
        </w:rPr>
        <w:t>Centro de Engenharias e Ciências Exatas – C.E.C.E.</w:t>
      </w:r>
    </w:p>
    <w:p w:rsidR="0069682E" w:rsidRPr="00596E07" w:rsidRDefault="0069682E" w:rsidP="00957B01">
      <w:pPr>
        <w:pStyle w:val="western"/>
        <w:spacing w:before="0" w:after="0" w:line="360" w:lineRule="auto"/>
        <w:ind w:firstLine="709"/>
        <w:jc w:val="both"/>
        <w:rPr>
          <w:rFonts w:ascii="Arial" w:hAnsi="Arial" w:cs="Arial"/>
          <w:bCs/>
        </w:rPr>
      </w:pPr>
      <w:r w:rsidRPr="00596E07">
        <w:rPr>
          <w:rFonts w:ascii="Arial" w:hAnsi="Arial" w:cs="Arial"/>
          <w:bCs/>
        </w:rPr>
        <w:t>Curso de Engenharia Química</w:t>
      </w:r>
    </w:p>
    <w:p w:rsidR="003F047B" w:rsidRPr="00EC595D" w:rsidRDefault="003F047B" w:rsidP="00957B01">
      <w:pPr>
        <w:jc w:val="both"/>
        <w:rPr>
          <w:rFonts w:ascii="Arial" w:hAnsi="Arial" w:cs="Arial"/>
          <w:lang w:val="pt-BR"/>
        </w:rPr>
      </w:pPr>
    </w:p>
    <w:p w:rsidR="0069682E" w:rsidRPr="00EC595D" w:rsidRDefault="0069682E" w:rsidP="00957B01">
      <w:pPr>
        <w:jc w:val="both"/>
        <w:rPr>
          <w:rFonts w:ascii="Arial" w:hAnsi="Arial" w:cs="Arial"/>
          <w:lang w:val="pt-BR"/>
        </w:rPr>
      </w:pPr>
    </w:p>
    <w:p w:rsidR="0069682E" w:rsidRPr="00EC595D" w:rsidRDefault="0069682E" w:rsidP="00957B01">
      <w:pPr>
        <w:jc w:val="both"/>
        <w:rPr>
          <w:rFonts w:ascii="Arial" w:hAnsi="Arial" w:cs="Arial"/>
          <w:lang w:val="pt-BR"/>
        </w:rPr>
      </w:pPr>
    </w:p>
    <w:p w:rsidR="0069682E" w:rsidRPr="00EC595D" w:rsidRDefault="0069682E" w:rsidP="00957B01">
      <w:pPr>
        <w:jc w:val="both"/>
        <w:rPr>
          <w:rFonts w:ascii="Arial" w:hAnsi="Arial" w:cs="Arial"/>
          <w:lang w:val="pt-BR"/>
        </w:rPr>
      </w:pPr>
    </w:p>
    <w:p w:rsidR="0069682E" w:rsidRPr="00EC595D" w:rsidRDefault="0069682E" w:rsidP="00957B01">
      <w:pPr>
        <w:jc w:val="both"/>
        <w:rPr>
          <w:rFonts w:ascii="Arial" w:hAnsi="Arial" w:cs="Arial"/>
          <w:lang w:val="pt-BR"/>
        </w:rPr>
      </w:pPr>
    </w:p>
    <w:p w:rsidR="0069682E" w:rsidRPr="00EC595D" w:rsidRDefault="0069682E" w:rsidP="00957B01">
      <w:pPr>
        <w:jc w:val="both"/>
        <w:rPr>
          <w:rFonts w:ascii="Arial" w:hAnsi="Arial" w:cs="Arial"/>
          <w:lang w:val="pt-BR"/>
        </w:rPr>
      </w:pPr>
    </w:p>
    <w:p w:rsidR="0069682E" w:rsidRPr="00EC595D" w:rsidRDefault="0069682E" w:rsidP="00957B01">
      <w:pPr>
        <w:jc w:val="both"/>
        <w:rPr>
          <w:rFonts w:ascii="Arial" w:hAnsi="Arial" w:cs="Arial"/>
          <w:lang w:val="pt-BR"/>
        </w:rPr>
      </w:pPr>
    </w:p>
    <w:p w:rsidR="0069682E" w:rsidRPr="00596E07" w:rsidRDefault="0069682E" w:rsidP="00957B01">
      <w:pPr>
        <w:jc w:val="both"/>
        <w:rPr>
          <w:rFonts w:ascii="Arial" w:hAnsi="Arial" w:cs="Arial"/>
          <w:b/>
          <w:lang w:val="pt-BR"/>
        </w:rPr>
      </w:pPr>
    </w:p>
    <w:p w:rsidR="0069682E" w:rsidRPr="00596E07" w:rsidRDefault="0069682E" w:rsidP="00957B01">
      <w:pPr>
        <w:jc w:val="both"/>
        <w:rPr>
          <w:rFonts w:ascii="Arial" w:hAnsi="Arial" w:cs="Arial"/>
          <w:b/>
          <w:lang w:val="pt-BR"/>
        </w:rPr>
      </w:pPr>
    </w:p>
    <w:p w:rsidR="0069682E" w:rsidRPr="00596E07" w:rsidRDefault="0069682E" w:rsidP="00957B01">
      <w:pPr>
        <w:jc w:val="both"/>
        <w:rPr>
          <w:rFonts w:ascii="Arial" w:hAnsi="Arial" w:cs="Arial"/>
          <w:b/>
          <w:lang w:val="pt-BR"/>
        </w:rPr>
      </w:pPr>
    </w:p>
    <w:p w:rsidR="0069682E" w:rsidRPr="00596E07" w:rsidRDefault="0069682E" w:rsidP="00957B01">
      <w:pPr>
        <w:jc w:val="both"/>
        <w:rPr>
          <w:rFonts w:ascii="Arial" w:hAnsi="Arial" w:cs="Arial"/>
          <w:b/>
          <w:lang w:val="pt-BR"/>
        </w:rPr>
      </w:pPr>
    </w:p>
    <w:p w:rsidR="0069682E" w:rsidRPr="00596E07" w:rsidRDefault="0069682E" w:rsidP="00957B01">
      <w:pPr>
        <w:jc w:val="both"/>
        <w:rPr>
          <w:rFonts w:ascii="Arial" w:hAnsi="Arial" w:cs="Arial"/>
          <w:b/>
          <w:lang w:val="pt-BR"/>
        </w:rPr>
      </w:pPr>
    </w:p>
    <w:p w:rsidR="0069682E" w:rsidRPr="00596E07" w:rsidRDefault="0069682E" w:rsidP="00957B01">
      <w:pPr>
        <w:jc w:val="both"/>
        <w:rPr>
          <w:rFonts w:ascii="Arial" w:hAnsi="Arial" w:cs="Arial"/>
          <w:b/>
          <w:lang w:val="pt-BR"/>
        </w:rPr>
      </w:pPr>
    </w:p>
    <w:p w:rsidR="0069682E" w:rsidRPr="00596E07" w:rsidRDefault="0069682E" w:rsidP="004B06E6">
      <w:pPr>
        <w:jc w:val="center"/>
        <w:rPr>
          <w:rFonts w:ascii="Arial" w:hAnsi="Arial" w:cs="Arial"/>
          <w:b/>
          <w:lang w:val="pt-BR"/>
        </w:rPr>
      </w:pPr>
      <w:r w:rsidRPr="00596E07">
        <w:rPr>
          <w:rFonts w:ascii="Arial" w:hAnsi="Arial" w:cs="Arial"/>
          <w:b/>
          <w:lang w:val="pt-BR"/>
        </w:rPr>
        <w:t>PROJETO DE UMA INDÚSTRIA PRODUTORA</w:t>
      </w:r>
    </w:p>
    <w:p w:rsidR="0069682E" w:rsidRPr="00596E07" w:rsidRDefault="0069682E" w:rsidP="004B06E6">
      <w:pPr>
        <w:jc w:val="center"/>
        <w:rPr>
          <w:rFonts w:ascii="Arial" w:hAnsi="Arial" w:cs="Arial"/>
          <w:b/>
          <w:lang w:val="pt-BR"/>
        </w:rPr>
      </w:pPr>
      <w:r w:rsidRPr="00596E07">
        <w:rPr>
          <w:rFonts w:ascii="Arial" w:hAnsi="Arial" w:cs="Arial"/>
          <w:b/>
          <w:lang w:val="pt-BR"/>
        </w:rPr>
        <w:t>DE</w:t>
      </w:r>
    </w:p>
    <w:p w:rsidR="0069682E" w:rsidRPr="00596E07" w:rsidRDefault="0069682E" w:rsidP="004B06E6">
      <w:pPr>
        <w:jc w:val="center"/>
        <w:rPr>
          <w:rFonts w:ascii="Arial" w:hAnsi="Arial" w:cs="Arial"/>
          <w:b/>
          <w:lang w:val="pt-BR"/>
        </w:rPr>
      </w:pPr>
      <w:r w:rsidRPr="00596E07">
        <w:rPr>
          <w:rFonts w:ascii="Arial" w:hAnsi="Arial" w:cs="Arial"/>
          <w:b/>
          <w:lang w:val="pt-BR"/>
        </w:rPr>
        <w:t>VINAGRE</w:t>
      </w:r>
    </w:p>
    <w:p w:rsidR="0069682E" w:rsidRPr="00596E07" w:rsidRDefault="0069682E" w:rsidP="004B06E6">
      <w:pPr>
        <w:jc w:val="center"/>
        <w:rPr>
          <w:rFonts w:ascii="Arial" w:hAnsi="Arial" w:cs="Arial"/>
          <w:b/>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pStyle w:val="western"/>
        <w:spacing w:before="0" w:after="0" w:line="360" w:lineRule="auto"/>
        <w:ind w:left="3600"/>
        <w:jc w:val="both"/>
        <w:rPr>
          <w:rFonts w:ascii="Arial" w:hAnsi="Arial" w:cs="Arial"/>
          <w:b/>
          <w:bCs/>
        </w:rPr>
      </w:pPr>
    </w:p>
    <w:p w:rsidR="0069682E" w:rsidRPr="00596E07" w:rsidRDefault="0069682E" w:rsidP="00957B01">
      <w:pPr>
        <w:pStyle w:val="western"/>
        <w:spacing w:before="0" w:after="0" w:line="360" w:lineRule="auto"/>
        <w:ind w:left="3600"/>
        <w:jc w:val="both"/>
        <w:rPr>
          <w:rFonts w:ascii="Arial" w:hAnsi="Arial" w:cs="Arial"/>
          <w:b/>
          <w:bCs/>
        </w:rPr>
      </w:pPr>
    </w:p>
    <w:p w:rsidR="0069682E" w:rsidRPr="00596E07" w:rsidRDefault="0069682E" w:rsidP="00957B01">
      <w:pPr>
        <w:pStyle w:val="western"/>
        <w:spacing w:before="0" w:after="0" w:line="360" w:lineRule="auto"/>
        <w:ind w:left="3600"/>
        <w:jc w:val="both"/>
        <w:rPr>
          <w:rFonts w:ascii="Arial" w:hAnsi="Arial" w:cs="Arial"/>
          <w:b/>
          <w:bCs/>
        </w:rPr>
      </w:pPr>
    </w:p>
    <w:p w:rsidR="0069682E" w:rsidRPr="00596E07" w:rsidRDefault="0069682E" w:rsidP="00957B01">
      <w:pPr>
        <w:pStyle w:val="western"/>
        <w:spacing w:before="0" w:after="0" w:line="360" w:lineRule="auto"/>
        <w:ind w:left="3600"/>
        <w:jc w:val="both"/>
        <w:rPr>
          <w:rFonts w:ascii="Arial" w:hAnsi="Arial" w:cs="Arial"/>
        </w:rPr>
      </w:pPr>
      <w:r w:rsidRPr="00596E07">
        <w:rPr>
          <w:rFonts w:ascii="Arial" w:hAnsi="Arial" w:cs="Arial"/>
          <w:b/>
          <w:bCs/>
        </w:rPr>
        <w:t xml:space="preserve">ACADÊMICO: </w:t>
      </w:r>
      <w:r w:rsidRPr="00596E07">
        <w:rPr>
          <w:rFonts w:ascii="Arial" w:hAnsi="Arial" w:cs="Arial"/>
        </w:rPr>
        <w:t>Alcides Tonhato Junior</w:t>
      </w:r>
    </w:p>
    <w:p w:rsidR="0046474A" w:rsidRPr="00596E07" w:rsidRDefault="0046474A" w:rsidP="00957B01">
      <w:pPr>
        <w:tabs>
          <w:tab w:val="left" w:pos="720"/>
        </w:tabs>
        <w:suppressAutoHyphens w:val="0"/>
        <w:autoSpaceDE w:val="0"/>
        <w:autoSpaceDN w:val="0"/>
        <w:adjustRightInd w:val="0"/>
        <w:ind w:left="352" w:right="18" w:hanging="180"/>
        <w:jc w:val="both"/>
        <w:rPr>
          <w:rFonts w:ascii="Arial" w:hAnsi="Arial" w:cs="Arial"/>
          <w:lang w:val="pt-BR"/>
        </w:rPr>
      </w:pPr>
      <w:r w:rsidRPr="00596E07">
        <w:rPr>
          <w:rFonts w:ascii="Arial" w:hAnsi="Arial" w:cs="Arial"/>
          <w:b/>
          <w:bCs/>
          <w:lang w:val="pt-BR"/>
        </w:rPr>
        <w:t xml:space="preserve">                                                   </w:t>
      </w:r>
      <w:r w:rsidR="0069682E" w:rsidRPr="00596E07">
        <w:rPr>
          <w:rFonts w:ascii="Arial" w:hAnsi="Arial" w:cs="Arial"/>
          <w:b/>
          <w:bCs/>
          <w:lang w:val="pt-BR"/>
        </w:rPr>
        <w:t>PROFESSOR:</w:t>
      </w:r>
      <w:r w:rsidRPr="00596E07">
        <w:rPr>
          <w:rFonts w:ascii="Arial" w:hAnsi="Arial" w:cs="Arial"/>
          <w:b/>
          <w:bCs/>
          <w:lang w:val="pt-BR"/>
        </w:rPr>
        <w:t xml:space="preserve"> </w:t>
      </w:r>
      <w:r w:rsidRPr="00596E07">
        <w:rPr>
          <w:rFonts w:ascii="Arial" w:hAnsi="Arial" w:cs="Arial"/>
          <w:lang w:val="pt-BR"/>
        </w:rPr>
        <w:t>Dr.</w:t>
      </w:r>
      <w:r w:rsidR="0069682E" w:rsidRPr="00596E07">
        <w:rPr>
          <w:rFonts w:ascii="Arial" w:hAnsi="Arial" w:cs="Arial"/>
          <w:lang w:val="pt-BR"/>
        </w:rPr>
        <w:t xml:space="preserve"> </w:t>
      </w:r>
      <w:r w:rsidRPr="00596E07">
        <w:rPr>
          <w:rFonts w:ascii="Arial" w:hAnsi="Arial" w:cs="Arial"/>
          <w:lang w:val="pt-BR"/>
        </w:rPr>
        <w:t>Camilo Freddy Mendoza Morejon</w:t>
      </w:r>
    </w:p>
    <w:p w:rsidR="0069682E" w:rsidRPr="00596E07" w:rsidRDefault="0069682E" w:rsidP="00957B01">
      <w:pPr>
        <w:pStyle w:val="western"/>
        <w:spacing w:before="0" w:after="0" w:line="360" w:lineRule="auto"/>
        <w:ind w:left="3600"/>
        <w:jc w:val="both"/>
        <w:rPr>
          <w:rFonts w:ascii="Arial" w:hAnsi="Arial" w:cs="Arial"/>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957B01">
      <w:pPr>
        <w:jc w:val="both"/>
        <w:rPr>
          <w:rFonts w:ascii="Arial" w:hAnsi="Arial" w:cs="Arial"/>
          <w:lang w:val="pt-BR"/>
        </w:rPr>
      </w:pPr>
    </w:p>
    <w:p w:rsidR="0069682E" w:rsidRPr="00596E07" w:rsidRDefault="0069682E" w:rsidP="004B06E6">
      <w:pPr>
        <w:jc w:val="center"/>
        <w:rPr>
          <w:rFonts w:ascii="Arial" w:hAnsi="Arial" w:cs="Arial"/>
          <w:lang w:val="pt-BR"/>
        </w:rPr>
      </w:pPr>
      <w:r w:rsidRPr="00596E07">
        <w:rPr>
          <w:rFonts w:ascii="Arial" w:hAnsi="Arial" w:cs="Arial"/>
          <w:lang w:val="pt-BR"/>
        </w:rPr>
        <w:t>Toledo - PR</w:t>
      </w:r>
    </w:p>
    <w:p w:rsidR="0069682E" w:rsidRPr="00596E07" w:rsidRDefault="0069682E" w:rsidP="004B06E6">
      <w:pPr>
        <w:jc w:val="center"/>
        <w:rPr>
          <w:rFonts w:ascii="Arial" w:hAnsi="Arial" w:cs="Arial"/>
          <w:lang w:val="pt-BR"/>
        </w:rPr>
      </w:pPr>
      <w:r w:rsidRPr="00596E07">
        <w:rPr>
          <w:rFonts w:ascii="Arial" w:hAnsi="Arial" w:cs="Arial"/>
          <w:lang w:val="pt-BR"/>
        </w:rPr>
        <w:t>09 de julho 2010</w:t>
      </w:r>
    </w:p>
    <w:p w:rsidR="0046474A" w:rsidRPr="00596E07" w:rsidRDefault="0069682E" w:rsidP="00957B01">
      <w:pPr>
        <w:jc w:val="both"/>
        <w:rPr>
          <w:rFonts w:ascii="Arial" w:hAnsi="Arial" w:cs="Arial"/>
          <w:lang w:val="pt-BR"/>
        </w:rPr>
      </w:pPr>
      <w:r w:rsidRPr="00596E07">
        <w:rPr>
          <w:rFonts w:ascii="Arial" w:hAnsi="Arial" w:cs="Arial"/>
          <w:lang w:val="pt-BR"/>
        </w:rPr>
        <w:br w:type="page"/>
      </w:r>
      <w:r w:rsidR="0046474A" w:rsidRPr="00596E07">
        <w:rPr>
          <w:rFonts w:ascii="Arial" w:hAnsi="Arial" w:cs="Arial"/>
          <w:noProof/>
          <w:lang w:eastAsia="en-US"/>
        </w:rPr>
        <w:lastRenderedPageBreak/>
        <w:drawing>
          <wp:anchor distT="0" distB="0" distL="114935" distR="114935" simplePos="0" relativeHeight="251662336" behindDoc="0" locked="0" layoutInCell="1" allowOverlap="1">
            <wp:simplePos x="0" y="0"/>
            <wp:positionH relativeFrom="column">
              <wp:posOffset>-647700</wp:posOffset>
            </wp:positionH>
            <wp:positionV relativeFrom="paragraph">
              <wp:posOffset>-167640</wp:posOffset>
            </wp:positionV>
            <wp:extent cx="2167255" cy="1741805"/>
            <wp:effectExtent l="19050" t="0" r="444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167255" cy="1741805"/>
                    </a:xfrm>
                    <a:prstGeom prst="rect">
                      <a:avLst/>
                    </a:prstGeom>
                    <a:solidFill>
                      <a:srgbClr val="FFFFFF"/>
                    </a:solidFill>
                    <a:ln w="9525">
                      <a:noFill/>
                      <a:miter lim="800000"/>
                      <a:headEnd/>
                      <a:tailEnd/>
                    </a:ln>
                  </pic:spPr>
                </pic:pic>
              </a:graphicData>
            </a:graphic>
          </wp:anchor>
        </w:drawing>
      </w:r>
      <w:r w:rsidR="0046474A" w:rsidRPr="00596E07">
        <w:rPr>
          <w:rFonts w:ascii="Arial" w:hAnsi="Arial" w:cs="Arial"/>
          <w:bCs/>
          <w:lang w:val="pt-BR"/>
        </w:rPr>
        <w:t>Universidade Estadual do Oeste do Paraná - UNIOESTE</w:t>
      </w:r>
    </w:p>
    <w:p w:rsidR="0046474A" w:rsidRPr="00596E07" w:rsidRDefault="0046474A" w:rsidP="00957B01">
      <w:pPr>
        <w:jc w:val="both"/>
        <w:rPr>
          <w:rFonts w:ascii="Arial" w:hAnsi="Arial" w:cs="Arial"/>
          <w:bCs/>
          <w:lang w:val="pt-BR"/>
        </w:rPr>
      </w:pPr>
      <w:r w:rsidRPr="00596E07">
        <w:rPr>
          <w:rFonts w:ascii="Arial" w:hAnsi="Arial" w:cs="Arial"/>
          <w:bCs/>
          <w:lang w:val="pt-BR"/>
        </w:rPr>
        <w:t>Centro de Engenharias e Ciências Exatas – C.E.C.E.</w:t>
      </w:r>
    </w:p>
    <w:p w:rsidR="0046474A" w:rsidRPr="00596E07" w:rsidRDefault="0046474A" w:rsidP="00957B01">
      <w:pPr>
        <w:pStyle w:val="western"/>
        <w:spacing w:before="0" w:after="0" w:line="360" w:lineRule="auto"/>
        <w:ind w:firstLine="709"/>
        <w:jc w:val="both"/>
        <w:rPr>
          <w:rFonts w:ascii="Arial" w:hAnsi="Arial" w:cs="Arial"/>
          <w:bCs/>
        </w:rPr>
      </w:pPr>
      <w:r w:rsidRPr="00596E07">
        <w:rPr>
          <w:rFonts w:ascii="Arial" w:hAnsi="Arial" w:cs="Arial"/>
          <w:bCs/>
        </w:rPr>
        <w:t>Curso de Engenharia Química</w:t>
      </w:r>
    </w:p>
    <w:p w:rsidR="0046474A" w:rsidRPr="00596E07" w:rsidRDefault="0046474A" w:rsidP="00957B01">
      <w:pPr>
        <w:pStyle w:val="western"/>
        <w:spacing w:before="0" w:after="0" w:line="360" w:lineRule="auto"/>
        <w:ind w:firstLine="709"/>
        <w:jc w:val="both"/>
        <w:rPr>
          <w:rFonts w:ascii="Arial" w:hAnsi="Arial" w:cs="Arial"/>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957B01">
      <w:pPr>
        <w:jc w:val="both"/>
        <w:rPr>
          <w:rFonts w:ascii="Arial" w:hAnsi="Arial" w:cs="Arial"/>
          <w:lang w:val="pt-BR"/>
        </w:rPr>
      </w:pPr>
    </w:p>
    <w:p w:rsidR="0046474A" w:rsidRPr="00596E07" w:rsidRDefault="0046474A" w:rsidP="004B06E6">
      <w:pPr>
        <w:spacing w:line="360" w:lineRule="auto"/>
        <w:jc w:val="center"/>
        <w:rPr>
          <w:rFonts w:ascii="Arial" w:hAnsi="Arial" w:cs="Arial"/>
          <w:b/>
          <w:lang w:val="pt-BR"/>
        </w:rPr>
      </w:pPr>
      <w:r w:rsidRPr="00596E07">
        <w:rPr>
          <w:rFonts w:ascii="Arial" w:hAnsi="Arial" w:cs="Arial"/>
          <w:b/>
          <w:lang w:val="pt-BR"/>
        </w:rPr>
        <w:t>PROJETO DE UMA INDÚSTRIA QUÍMICA</w:t>
      </w:r>
    </w:p>
    <w:p w:rsidR="0046474A" w:rsidRPr="00596E07" w:rsidRDefault="0046474A" w:rsidP="00957B01">
      <w:pPr>
        <w:tabs>
          <w:tab w:val="left" w:pos="8222"/>
        </w:tabs>
        <w:spacing w:line="360" w:lineRule="auto"/>
        <w:ind w:left="4111"/>
        <w:jc w:val="both"/>
        <w:rPr>
          <w:rFonts w:ascii="Arial" w:hAnsi="Arial" w:cs="Arial"/>
          <w:lang w:val="pt-BR"/>
        </w:rPr>
      </w:pPr>
    </w:p>
    <w:p w:rsidR="0046474A" w:rsidRPr="00596E07" w:rsidRDefault="0046474A" w:rsidP="00957B01">
      <w:pPr>
        <w:tabs>
          <w:tab w:val="left" w:pos="8222"/>
        </w:tabs>
        <w:spacing w:line="360" w:lineRule="auto"/>
        <w:ind w:left="4111"/>
        <w:jc w:val="both"/>
        <w:rPr>
          <w:rFonts w:ascii="Arial" w:hAnsi="Arial" w:cs="Arial"/>
          <w:lang w:val="pt-BR"/>
        </w:rPr>
      </w:pPr>
    </w:p>
    <w:p w:rsidR="0046474A" w:rsidRPr="00596E07" w:rsidRDefault="0046474A" w:rsidP="00957B01">
      <w:pPr>
        <w:tabs>
          <w:tab w:val="left" w:pos="8222"/>
        </w:tabs>
        <w:spacing w:line="360" w:lineRule="auto"/>
        <w:ind w:left="4111"/>
        <w:jc w:val="both"/>
        <w:rPr>
          <w:rFonts w:ascii="Arial" w:hAnsi="Arial" w:cs="Arial"/>
          <w:lang w:val="pt-BR"/>
        </w:rPr>
      </w:pPr>
    </w:p>
    <w:p w:rsidR="0046474A" w:rsidRPr="00596E07" w:rsidRDefault="0046474A" w:rsidP="00957B01">
      <w:pPr>
        <w:tabs>
          <w:tab w:val="left" w:pos="8222"/>
        </w:tabs>
        <w:spacing w:line="360" w:lineRule="auto"/>
        <w:ind w:left="4111"/>
        <w:jc w:val="both"/>
        <w:rPr>
          <w:rFonts w:ascii="Arial" w:hAnsi="Arial" w:cs="Arial"/>
          <w:lang w:val="pt-BR"/>
        </w:rPr>
      </w:pPr>
    </w:p>
    <w:p w:rsidR="0046474A" w:rsidRPr="00596E07" w:rsidRDefault="0046474A" w:rsidP="00957B01">
      <w:pPr>
        <w:tabs>
          <w:tab w:val="left" w:pos="8222"/>
        </w:tabs>
        <w:spacing w:line="360" w:lineRule="auto"/>
        <w:ind w:left="4111"/>
        <w:jc w:val="both"/>
        <w:rPr>
          <w:rFonts w:ascii="Arial" w:hAnsi="Arial" w:cs="Arial"/>
          <w:lang w:val="pt-BR"/>
        </w:rPr>
      </w:pPr>
    </w:p>
    <w:p w:rsidR="0046474A" w:rsidRPr="00596E07" w:rsidRDefault="0046474A" w:rsidP="00957B01">
      <w:pPr>
        <w:tabs>
          <w:tab w:val="left" w:pos="8222"/>
        </w:tabs>
        <w:spacing w:line="360" w:lineRule="auto"/>
        <w:ind w:left="4111"/>
        <w:jc w:val="both"/>
        <w:rPr>
          <w:rFonts w:ascii="Arial" w:hAnsi="Arial" w:cs="Arial"/>
          <w:lang w:val="pt-BR"/>
        </w:rPr>
      </w:pPr>
    </w:p>
    <w:p w:rsidR="0046474A" w:rsidRPr="00596E07" w:rsidRDefault="0046474A" w:rsidP="00957B01">
      <w:pPr>
        <w:tabs>
          <w:tab w:val="left" w:pos="8222"/>
        </w:tabs>
        <w:spacing w:line="360" w:lineRule="auto"/>
        <w:ind w:left="4111"/>
        <w:jc w:val="both"/>
        <w:rPr>
          <w:rFonts w:ascii="Arial" w:hAnsi="Arial" w:cs="Arial"/>
          <w:lang w:val="pt-BR"/>
        </w:rPr>
      </w:pPr>
      <w:r w:rsidRPr="00596E07">
        <w:rPr>
          <w:rFonts w:ascii="Arial" w:hAnsi="Arial" w:cs="Arial"/>
          <w:lang w:val="pt-BR"/>
        </w:rPr>
        <w:t>Trabalho acadêmico realizado com o objetivo de planejar e criar projetos em uma indústria química ministrada pelo docente Camilo Freddy Mendoza Morejon do curso de Engenharia Química da Universidade Estadual do Oeste Paraná, Campus de Toledo.</w:t>
      </w:r>
    </w:p>
    <w:p w:rsidR="00411868" w:rsidRPr="00596E07" w:rsidRDefault="00411868" w:rsidP="00957B01">
      <w:pPr>
        <w:jc w:val="both"/>
        <w:rPr>
          <w:rFonts w:ascii="Arial" w:hAnsi="Arial" w:cs="Arial"/>
          <w:lang w:val="pt-BR"/>
        </w:rPr>
      </w:pPr>
    </w:p>
    <w:p w:rsidR="00411868" w:rsidRPr="00596E07" w:rsidRDefault="00411868" w:rsidP="00957B01">
      <w:pPr>
        <w:jc w:val="both"/>
        <w:rPr>
          <w:rFonts w:ascii="Arial" w:hAnsi="Arial" w:cs="Arial"/>
          <w:lang w:val="pt-BR"/>
        </w:rPr>
      </w:pPr>
    </w:p>
    <w:p w:rsidR="00411868" w:rsidRPr="00596E07" w:rsidRDefault="00411868" w:rsidP="00957B01">
      <w:pPr>
        <w:jc w:val="both"/>
        <w:rPr>
          <w:rFonts w:ascii="Arial" w:hAnsi="Arial" w:cs="Arial"/>
          <w:lang w:val="pt-BR"/>
        </w:rPr>
      </w:pPr>
    </w:p>
    <w:p w:rsidR="00411868" w:rsidRPr="00596E07" w:rsidRDefault="00411868" w:rsidP="004B06E6">
      <w:pPr>
        <w:jc w:val="center"/>
        <w:rPr>
          <w:rFonts w:ascii="Arial" w:hAnsi="Arial" w:cs="Arial"/>
          <w:lang w:val="pt-BR"/>
        </w:rPr>
      </w:pPr>
      <w:r w:rsidRPr="00596E07">
        <w:rPr>
          <w:rFonts w:ascii="Arial" w:hAnsi="Arial" w:cs="Arial"/>
          <w:lang w:val="pt-BR"/>
        </w:rPr>
        <w:t>Toledo - PR</w:t>
      </w:r>
    </w:p>
    <w:p w:rsidR="00411868" w:rsidRPr="00596E07" w:rsidRDefault="00411868" w:rsidP="004B06E6">
      <w:pPr>
        <w:jc w:val="center"/>
        <w:rPr>
          <w:rFonts w:ascii="Arial" w:hAnsi="Arial" w:cs="Arial"/>
          <w:lang w:val="pt-BR"/>
        </w:rPr>
      </w:pPr>
      <w:r w:rsidRPr="00596E07">
        <w:rPr>
          <w:rFonts w:ascii="Arial" w:hAnsi="Arial" w:cs="Arial"/>
          <w:lang w:val="pt-BR"/>
        </w:rPr>
        <w:t>09 de julho 2010</w:t>
      </w:r>
    </w:p>
    <w:p w:rsidR="0069682E" w:rsidRPr="00596E07" w:rsidRDefault="0069682E" w:rsidP="00957B01">
      <w:pPr>
        <w:tabs>
          <w:tab w:val="left" w:pos="2100"/>
        </w:tabs>
        <w:jc w:val="both"/>
        <w:rPr>
          <w:rFonts w:ascii="Arial" w:hAnsi="Arial" w:cs="Arial"/>
          <w:lang w:val="pt-BR"/>
        </w:rPr>
      </w:pPr>
    </w:p>
    <w:p w:rsidR="00411868" w:rsidRPr="00596E07" w:rsidRDefault="00411868" w:rsidP="00957B01">
      <w:pPr>
        <w:tabs>
          <w:tab w:val="left" w:pos="2100"/>
        </w:tabs>
        <w:jc w:val="both"/>
        <w:rPr>
          <w:rFonts w:ascii="Arial" w:hAnsi="Arial" w:cs="Arial"/>
          <w:lang w:val="pt-BR"/>
        </w:rPr>
      </w:pPr>
    </w:p>
    <w:p w:rsidR="00411868" w:rsidRPr="00596E07" w:rsidRDefault="00411868" w:rsidP="00957B01">
      <w:pPr>
        <w:tabs>
          <w:tab w:val="left" w:pos="2100"/>
        </w:tabs>
        <w:jc w:val="both"/>
        <w:rPr>
          <w:rFonts w:ascii="Arial" w:hAnsi="Arial" w:cs="Arial"/>
          <w:lang w:val="pt-BR"/>
        </w:rPr>
      </w:pPr>
    </w:p>
    <w:p w:rsidR="00411868" w:rsidRPr="00596E07" w:rsidRDefault="00411868" w:rsidP="00957B01">
      <w:pPr>
        <w:tabs>
          <w:tab w:val="left" w:pos="2100"/>
        </w:tabs>
        <w:jc w:val="both"/>
        <w:rPr>
          <w:rFonts w:ascii="Arial" w:hAnsi="Arial" w:cs="Arial"/>
          <w:lang w:val="pt-BR"/>
        </w:rPr>
      </w:pPr>
    </w:p>
    <w:p w:rsidR="00A810A7" w:rsidRDefault="00A810A7" w:rsidP="00A810A7">
      <w:pPr>
        <w:spacing w:line="360" w:lineRule="auto"/>
        <w:contextualSpacing/>
        <w:jc w:val="center"/>
        <w:rPr>
          <w:rFonts w:ascii="Arial" w:hAnsi="Arial" w:cs="Arial"/>
          <w:b/>
          <w:lang w:val="pt-BR"/>
        </w:rPr>
      </w:pPr>
      <w:bookmarkStart w:id="0" w:name="_Toc234340169"/>
      <w:r>
        <w:rPr>
          <w:rFonts w:ascii="Arial" w:hAnsi="Arial" w:cs="Arial"/>
          <w:b/>
          <w:lang w:val="pt-BR"/>
        </w:rPr>
        <w:lastRenderedPageBreak/>
        <w:t>Sumário</w:t>
      </w:r>
    </w:p>
    <w:p w:rsidR="00A810A7" w:rsidRPr="00492B28" w:rsidRDefault="00A810A7" w:rsidP="00A810A7">
      <w:pPr>
        <w:pStyle w:val="Sumrio1"/>
        <w:tabs>
          <w:tab w:val="right" w:leader="dot" w:pos="8630"/>
        </w:tabs>
        <w:rPr>
          <w:rFonts w:ascii="Arial" w:eastAsia="PMingLiU" w:hAnsi="Arial"/>
          <w:noProof/>
          <w:sz w:val="22"/>
          <w:szCs w:val="22"/>
          <w:lang w:eastAsia="zh-TW"/>
        </w:rPr>
      </w:pPr>
      <w:r w:rsidRPr="00492B28">
        <w:rPr>
          <w:rFonts w:ascii="Arial" w:hAnsi="Arial" w:cs="Arial"/>
        </w:rPr>
        <w:fldChar w:fldCharType="begin"/>
      </w:r>
      <w:r w:rsidRPr="00492B28">
        <w:rPr>
          <w:rFonts w:ascii="Arial" w:hAnsi="Arial" w:cs="Arial"/>
        </w:rPr>
        <w:instrText xml:space="preserve"> TOC \o "1-3" \h \z \u </w:instrText>
      </w:r>
      <w:r w:rsidRPr="00492B28">
        <w:rPr>
          <w:rFonts w:ascii="Arial" w:hAnsi="Arial" w:cs="Arial"/>
        </w:rPr>
        <w:fldChar w:fldCharType="separate"/>
      </w:r>
      <w:hyperlink w:anchor="_Toc234340167" w:history="1">
        <w:r w:rsidR="00D0673C">
          <w:rPr>
            <w:rStyle w:val="Hyperlink"/>
            <w:rFonts w:ascii="Arial" w:hAnsi="Arial"/>
            <w:noProof/>
          </w:rPr>
          <w:t>Lista de Figuras</w:t>
        </w:r>
        <w:r w:rsidRPr="00492B28">
          <w:rPr>
            <w:rFonts w:ascii="Arial" w:hAnsi="Arial"/>
            <w:noProof/>
            <w:webHidden/>
          </w:rPr>
          <w:tab/>
        </w:r>
        <w:r w:rsidR="00D9105F">
          <w:rPr>
            <w:rFonts w:ascii="Arial" w:hAnsi="Arial"/>
            <w:noProof/>
            <w:webHidden/>
          </w:rPr>
          <w:t>5</w:t>
        </w:r>
      </w:hyperlink>
    </w:p>
    <w:p w:rsidR="00A810A7" w:rsidRPr="00492B28" w:rsidRDefault="00A810A7" w:rsidP="00A810A7">
      <w:pPr>
        <w:pStyle w:val="Sumrio1"/>
        <w:tabs>
          <w:tab w:val="right" w:leader="dot" w:pos="8630"/>
        </w:tabs>
        <w:rPr>
          <w:rFonts w:ascii="Arial" w:eastAsia="PMingLiU" w:hAnsi="Arial"/>
          <w:noProof/>
          <w:sz w:val="22"/>
          <w:szCs w:val="22"/>
          <w:lang w:eastAsia="zh-TW"/>
        </w:rPr>
      </w:pPr>
      <w:hyperlink w:anchor="_Toc234340168" w:history="1">
        <w:r w:rsidRPr="00492B28">
          <w:rPr>
            <w:rStyle w:val="Hyperlink"/>
            <w:rFonts w:ascii="Arial" w:hAnsi="Arial"/>
            <w:noProof/>
          </w:rPr>
          <w:t>Lista de Símbolos</w:t>
        </w:r>
        <w:r w:rsidRPr="00492B28">
          <w:rPr>
            <w:rFonts w:ascii="Arial" w:hAnsi="Arial"/>
            <w:noProof/>
            <w:webHidden/>
          </w:rPr>
          <w:tab/>
        </w:r>
        <w:r w:rsidR="00D9105F">
          <w:rPr>
            <w:rFonts w:ascii="Arial" w:hAnsi="Arial"/>
            <w:noProof/>
            <w:webHidden/>
          </w:rPr>
          <w:t>6</w:t>
        </w:r>
      </w:hyperlink>
    </w:p>
    <w:p w:rsidR="00A810A7" w:rsidRPr="00492B28" w:rsidRDefault="00A810A7" w:rsidP="00A810A7">
      <w:pPr>
        <w:pStyle w:val="Sumrio1"/>
        <w:tabs>
          <w:tab w:val="right" w:leader="dot" w:pos="8630"/>
        </w:tabs>
        <w:rPr>
          <w:rFonts w:ascii="Arial" w:eastAsia="PMingLiU" w:hAnsi="Arial"/>
          <w:noProof/>
          <w:sz w:val="22"/>
          <w:szCs w:val="22"/>
          <w:lang w:eastAsia="zh-TW"/>
        </w:rPr>
      </w:pPr>
      <w:hyperlink w:anchor="_Toc234340169" w:history="1">
        <w:r w:rsidRPr="00492B28">
          <w:rPr>
            <w:rStyle w:val="Hyperlink"/>
            <w:rFonts w:ascii="Arial" w:hAnsi="Arial" w:cs="Arial"/>
            <w:noProof/>
            <w:lang w:val="pt-BR"/>
          </w:rPr>
          <w:t>Resumo</w:t>
        </w:r>
        <w:r w:rsidRPr="00492B28">
          <w:rPr>
            <w:rFonts w:ascii="Arial" w:hAnsi="Arial"/>
            <w:noProof/>
            <w:webHidden/>
          </w:rPr>
          <w:tab/>
        </w:r>
        <w:r w:rsidR="00D9105F">
          <w:rPr>
            <w:rFonts w:ascii="Arial" w:hAnsi="Arial"/>
            <w:noProof/>
            <w:webHidden/>
          </w:rPr>
          <w:t>7</w:t>
        </w:r>
      </w:hyperlink>
    </w:p>
    <w:p w:rsidR="00A810A7" w:rsidRPr="00492B28" w:rsidRDefault="00A810A7" w:rsidP="00A810A7">
      <w:pPr>
        <w:pStyle w:val="Sumrio1"/>
        <w:tabs>
          <w:tab w:val="right" w:leader="dot" w:pos="8630"/>
        </w:tabs>
        <w:rPr>
          <w:rFonts w:ascii="Arial" w:eastAsia="PMingLiU" w:hAnsi="Arial"/>
          <w:noProof/>
          <w:sz w:val="22"/>
          <w:szCs w:val="22"/>
          <w:lang w:eastAsia="zh-TW"/>
        </w:rPr>
      </w:pPr>
      <w:hyperlink w:anchor="_Toc234340170" w:history="1">
        <w:r w:rsidRPr="00492B28">
          <w:rPr>
            <w:rStyle w:val="Hyperlink"/>
            <w:rFonts w:ascii="Arial" w:hAnsi="Arial"/>
            <w:noProof/>
          </w:rPr>
          <w:t>1.0 – Introdução</w:t>
        </w:r>
        <w:r w:rsidRPr="00492B28">
          <w:rPr>
            <w:rFonts w:ascii="Arial" w:hAnsi="Arial"/>
            <w:noProof/>
            <w:webHidden/>
          </w:rPr>
          <w:tab/>
        </w:r>
        <w:r w:rsidR="002E6D9A">
          <w:rPr>
            <w:rFonts w:ascii="Arial" w:hAnsi="Arial"/>
            <w:noProof/>
            <w:webHidden/>
          </w:rPr>
          <w:t>8</w:t>
        </w:r>
      </w:hyperlink>
    </w:p>
    <w:p w:rsidR="00A810A7" w:rsidRPr="00492B28" w:rsidRDefault="00A810A7" w:rsidP="00A810A7">
      <w:pPr>
        <w:pStyle w:val="Sumrio2"/>
        <w:tabs>
          <w:tab w:val="left" w:pos="880"/>
          <w:tab w:val="right" w:leader="dot" w:pos="8630"/>
        </w:tabs>
        <w:rPr>
          <w:rFonts w:ascii="Arial" w:eastAsia="PMingLiU" w:hAnsi="Arial"/>
          <w:noProof/>
          <w:sz w:val="22"/>
          <w:szCs w:val="22"/>
          <w:lang w:eastAsia="zh-TW"/>
        </w:rPr>
      </w:pPr>
      <w:hyperlink w:anchor="_Toc234340171" w:history="1">
        <w:r w:rsidRPr="00492B28">
          <w:rPr>
            <w:rStyle w:val="Hyperlink"/>
            <w:rFonts w:ascii="Arial" w:hAnsi="Arial"/>
            <w:noProof/>
          </w:rPr>
          <w:t>1.1</w:t>
        </w:r>
        <w:r w:rsidRPr="00492B28">
          <w:rPr>
            <w:rFonts w:ascii="Arial" w:eastAsia="PMingLiU" w:hAnsi="Arial"/>
            <w:noProof/>
            <w:sz w:val="22"/>
            <w:szCs w:val="22"/>
            <w:lang w:eastAsia="zh-TW"/>
          </w:rPr>
          <w:tab/>
        </w:r>
        <w:r w:rsidRPr="00492B28">
          <w:rPr>
            <w:rStyle w:val="Hyperlink"/>
            <w:rFonts w:ascii="Arial" w:hAnsi="Arial"/>
            <w:noProof/>
          </w:rPr>
          <w:t>– Generalidades</w:t>
        </w:r>
        <w:r w:rsidRPr="00492B28">
          <w:rPr>
            <w:rFonts w:ascii="Arial" w:hAnsi="Arial"/>
            <w:noProof/>
            <w:webHidden/>
          </w:rPr>
          <w:tab/>
        </w:r>
        <w:r w:rsidR="002E6D9A">
          <w:rPr>
            <w:rFonts w:ascii="Arial" w:hAnsi="Arial"/>
            <w:noProof/>
            <w:webHidden/>
          </w:rPr>
          <w:t>8</w:t>
        </w:r>
      </w:hyperlink>
    </w:p>
    <w:p w:rsidR="00A810A7" w:rsidRPr="00492B28" w:rsidRDefault="00A810A7" w:rsidP="00A810A7">
      <w:pPr>
        <w:pStyle w:val="Sumrio3"/>
        <w:tabs>
          <w:tab w:val="left" w:pos="1320"/>
          <w:tab w:val="right" w:leader="dot" w:pos="8630"/>
        </w:tabs>
        <w:rPr>
          <w:rFonts w:ascii="Arial" w:eastAsia="PMingLiU" w:hAnsi="Arial"/>
          <w:noProof/>
          <w:sz w:val="22"/>
          <w:szCs w:val="22"/>
          <w:lang w:eastAsia="zh-TW"/>
        </w:rPr>
      </w:pPr>
      <w:hyperlink w:anchor="_Toc234340172" w:history="1">
        <w:r w:rsidRPr="00492B28">
          <w:rPr>
            <w:rStyle w:val="Hyperlink"/>
            <w:rFonts w:ascii="Arial" w:hAnsi="Arial"/>
            <w:noProof/>
          </w:rPr>
          <w:t>1.1.1</w:t>
        </w:r>
        <w:r w:rsidRPr="00492B28">
          <w:rPr>
            <w:rFonts w:ascii="Arial" w:eastAsia="PMingLiU" w:hAnsi="Arial"/>
            <w:noProof/>
            <w:sz w:val="22"/>
            <w:szCs w:val="22"/>
            <w:lang w:eastAsia="zh-TW"/>
          </w:rPr>
          <w:tab/>
        </w:r>
        <w:r w:rsidRPr="00492B28">
          <w:rPr>
            <w:rStyle w:val="Hyperlink"/>
            <w:rFonts w:ascii="Arial" w:hAnsi="Arial"/>
            <w:noProof/>
          </w:rPr>
          <w:t>– Histórico</w:t>
        </w:r>
        <w:r w:rsidRPr="00492B28">
          <w:rPr>
            <w:rFonts w:ascii="Arial" w:hAnsi="Arial"/>
            <w:noProof/>
            <w:webHidden/>
          </w:rPr>
          <w:tab/>
        </w:r>
        <w:r w:rsidR="002E6D9A">
          <w:rPr>
            <w:rFonts w:ascii="Arial" w:hAnsi="Arial"/>
            <w:noProof/>
            <w:webHidden/>
          </w:rPr>
          <w:t>8</w:t>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73" w:history="1">
        <w:r w:rsidRPr="00492B28">
          <w:rPr>
            <w:rStyle w:val="Hyperlink"/>
            <w:rFonts w:ascii="Arial" w:hAnsi="Arial"/>
            <w:noProof/>
          </w:rPr>
          <w:t>1.1.2 –Vinagre</w:t>
        </w:r>
        <w:r w:rsidRPr="00492B28">
          <w:rPr>
            <w:rFonts w:ascii="Arial" w:hAnsi="Arial"/>
            <w:noProof/>
            <w:webHidden/>
          </w:rPr>
          <w:tab/>
        </w:r>
        <w:r w:rsidR="002E6D9A">
          <w:rPr>
            <w:rFonts w:ascii="Arial" w:hAnsi="Arial"/>
            <w:noProof/>
            <w:webHidden/>
          </w:rPr>
          <w:t>8</w:t>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74" w:history="1">
        <w:r w:rsidRPr="00492B28">
          <w:rPr>
            <w:rStyle w:val="Hyperlink"/>
            <w:rFonts w:ascii="Arial" w:hAnsi="Arial"/>
            <w:noProof/>
          </w:rPr>
          <w:t xml:space="preserve">1.1.3 – </w:t>
        </w:r>
        <w:r w:rsidR="002E6D9A">
          <w:rPr>
            <w:rStyle w:val="Hyperlink"/>
            <w:rFonts w:ascii="Arial" w:hAnsi="Arial"/>
            <w:noProof/>
          </w:rPr>
          <w:t>Fermentação acetica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_Toc234340174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w:t>
        </w:r>
        <w:r w:rsidR="002E6D9A">
          <w:rPr>
            <w:rFonts w:ascii="Arial" w:hAnsi="Arial"/>
            <w:noProof/>
            <w:webHidden/>
          </w:rPr>
          <w:t>0</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75" w:history="1">
        <w:r w:rsidRPr="00492B28">
          <w:rPr>
            <w:rStyle w:val="Hyperlink"/>
            <w:rFonts w:ascii="Arial" w:hAnsi="Arial"/>
            <w:noProof/>
          </w:rPr>
          <w:t xml:space="preserve">1.1.4 – </w:t>
        </w:r>
        <w:r w:rsidR="002E6D9A">
          <w:rPr>
            <w:rStyle w:val="Hyperlink"/>
            <w:rFonts w:ascii="Arial" w:hAnsi="Arial"/>
            <w:noProof/>
          </w:rPr>
          <w:t>Vinho para acetificação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_Toc234340175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w:t>
        </w:r>
        <w:r w:rsidR="002E6D9A">
          <w:rPr>
            <w:rFonts w:ascii="Arial" w:hAnsi="Arial"/>
            <w:noProof/>
            <w:webHidden/>
          </w:rPr>
          <w:t>1</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76" w:history="1">
        <w:r w:rsidRPr="00492B28">
          <w:rPr>
            <w:rStyle w:val="Hyperlink"/>
            <w:rFonts w:ascii="Arial" w:hAnsi="Arial"/>
            <w:noProof/>
          </w:rPr>
          <w:t>1.1.5 – Composição do Vinagre</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_Toc234340176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w:t>
        </w:r>
        <w:r w:rsidR="002E6D9A">
          <w:rPr>
            <w:rFonts w:ascii="Arial" w:hAnsi="Arial"/>
            <w:noProof/>
            <w:webHidden/>
          </w:rPr>
          <w:t>6</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77" w:history="1">
        <w:r w:rsidRPr="00492B28">
          <w:rPr>
            <w:rStyle w:val="Hyperlink"/>
            <w:rFonts w:ascii="Arial" w:hAnsi="Arial"/>
            <w:noProof/>
          </w:rPr>
          <w:t>1.2 – Objetivo Geral</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_Toc234340177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15</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78" w:history="1">
        <w:r w:rsidRPr="00492B28">
          <w:rPr>
            <w:rStyle w:val="Hyperlink"/>
            <w:rFonts w:ascii="Arial" w:hAnsi="Arial"/>
            <w:noProof/>
          </w:rPr>
          <w:t>1.3 – Objetivo Especifico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_Toc234340178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16</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79" w:history="1">
        <w:r w:rsidRPr="00492B28">
          <w:rPr>
            <w:rStyle w:val="Hyperlink"/>
            <w:rFonts w:ascii="Arial" w:hAnsi="Arial"/>
            <w:noProof/>
          </w:rPr>
          <w:t>1.4 – Justificativa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_Toc234340179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16</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80" w:history="1">
        <w:r w:rsidRPr="00492B28">
          <w:rPr>
            <w:rStyle w:val="Hyperlink"/>
            <w:rFonts w:ascii="Arial" w:hAnsi="Arial"/>
            <w:noProof/>
          </w:rPr>
          <w:t>1.5 – Fundamentação do projeto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_Toc234340180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16</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81" w:history="1">
        <w:r w:rsidRPr="00492B28">
          <w:rPr>
            <w:rStyle w:val="Hyperlink"/>
            <w:rFonts w:ascii="Arial" w:hAnsi="Arial"/>
            <w:noProof/>
          </w:rPr>
          <w:t>1.6 – Metodologia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_Toc234340181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18</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82" w:history="1">
        <w:r w:rsidRPr="00492B28">
          <w:rPr>
            <w:rStyle w:val="Hyperlink"/>
            <w:rFonts w:ascii="Arial" w:hAnsi="Arial"/>
            <w:noProof/>
          </w:rPr>
          <w:t>1.7 – Organização do Projeto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_Toc234340182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19</w:t>
        </w:r>
        <w:r w:rsidRPr="00492B28">
          <w:rPr>
            <w:rFonts w:ascii="Arial" w:hAnsi="Arial"/>
            <w:noProof/>
            <w:webHidden/>
          </w:rPr>
          <w:fldChar w:fldCharType="end"/>
        </w:r>
      </w:hyperlink>
    </w:p>
    <w:p w:rsidR="00A810A7" w:rsidRPr="00492B28" w:rsidRDefault="00A810A7" w:rsidP="00A810A7">
      <w:pPr>
        <w:pStyle w:val="Sumrio1"/>
        <w:tabs>
          <w:tab w:val="right" w:leader="dot" w:pos="8630"/>
        </w:tabs>
        <w:rPr>
          <w:rFonts w:ascii="Arial" w:eastAsia="PMingLiU" w:hAnsi="Arial"/>
          <w:noProof/>
          <w:sz w:val="22"/>
          <w:szCs w:val="22"/>
          <w:lang w:eastAsia="zh-TW"/>
        </w:rPr>
      </w:pPr>
      <w:hyperlink w:anchor="_Toc234340183" w:history="1">
        <w:r w:rsidRPr="00492B28">
          <w:rPr>
            <w:rStyle w:val="Hyperlink"/>
            <w:rFonts w:ascii="Arial" w:hAnsi="Arial"/>
            <w:noProof/>
          </w:rPr>
          <w:t>2.0 – Estudo dos Aspectos Técnicos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_Toc234340183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19</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85" w:history="1">
        <w:r w:rsidRPr="00492B28">
          <w:rPr>
            <w:rStyle w:val="Hyperlink"/>
            <w:rFonts w:ascii="Arial" w:hAnsi="Arial"/>
            <w:noProof/>
          </w:rPr>
          <w:t>2.</w:t>
        </w:r>
        <w:r w:rsidR="002E6D9A">
          <w:rPr>
            <w:rStyle w:val="Hyperlink"/>
            <w:rFonts w:ascii="Arial" w:hAnsi="Arial"/>
            <w:noProof/>
          </w:rPr>
          <w:t>1</w:t>
        </w:r>
        <w:r w:rsidRPr="00492B28">
          <w:rPr>
            <w:rStyle w:val="Hyperlink"/>
            <w:rFonts w:ascii="Arial" w:hAnsi="Arial"/>
            <w:noProof/>
          </w:rPr>
          <w:t xml:space="preserve"> – Estudo de Mercado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_Toc234340185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21</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86" w:history="1">
        <w:r w:rsidRPr="00492B28">
          <w:rPr>
            <w:rStyle w:val="Hyperlink"/>
            <w:rFonts w:ascii="Arial" w:hAnsi="Arial"/>
            <w:noProof/>
          </w:rPr>
          <w:t>2.</w:t>
        </w:r>
        <w:r w:rsidR="002E6D9A">
          <w:rPr>
            <w:rStyle w:val="Hyperlink"/>
            <w:rFonts w:ascii="Arial" w:hAnsi="Arial"/>
            <w:noProof/>
          </w:rPr>
          <w:t>2</w:t>
        </w:r>
        <w:r w:rsidRPr="00492B28">
          <w:rPr>
            <w:rStyle w:val="Hyperlink"/>
            <w:rFonts w:ascii="Arial" w:hAnsi="Arial"/>
            <w:noProof/>
          </w:rPr>
          <w:t xml:space="preserve"> – Fluxogramas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_Toc234340186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23</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87" w:history="1">
        <w:r w:rsidRPr="00492B28">
          <w:rPr>
            <w:rStyle w:val="Hyperlink"/>
            <w:rFonts w:ascii="Arial" w:hAnsi="Arial"/>
            <w:noProof/>
          </w:rPr>
          <w:t>2.</w:t>
        </w:r>
        <w:r w:rsidR="002E6D9A">
          <w:rPr>
            <w:rStyle w:val="Hyperlink"/>
            <w:rFonts w:ascii="Arial" w:hAnsi="Arial"/>
            <w:noProof/>
          </w:rPr>
          <w:t>3</w:t>
        </w:r>
        <w:r w:rsidRPr="00492B28">
          <w:rPr>
            <w:rStyle w:val="Hyperlink"/>
            <w:rFonts w:ascii="Arial" w:hAnsi="Arial"/>
            <w:noProof/>
          </w:rPr>
          <w:t xml:space="preserve"> – Balanços de Massa e Energia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_Toc234340187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35</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88" w:history="1">
        <w:r w:rsidRPr="00492B28">
          <w:rPr>
            <w:rStyle w:val="Hyperlink"/>
            <w:rFonts w:ascii="Arial" w:hAnsi="Arial"/>
            <w:noProof/>
          </w:rPr>
          <w:t>2.5.1 – Balanço de Massa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_Toc234340188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35</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89" w:history="1">
        <w:r w:rsidRPr="00492B28">
          <w:rPr>
            <w:rStyle w:val="Hyperlink"/>
            <w:rFonts w:ascii="Arial" w:hAnsi="Arial"/>
            <w:noProof/>
          </w:rPr>
          <w:t>2.5.2 – Balanço de Energia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_Toc234340189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51</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90" w:history="1">
        <w:r w:rsidRPr="00492B28">
          <w:rPr>
            <w:rStyle w:val="Hyperlink"/>
            <w:rFonts w:ascii="Arial" w:hAnsi="Arial"/>
            <w:noProof/>
          </w:rPr>
          <w:t>2.6 – Dimensionamento e Especificação de Equipamentos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_Toc234340190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54</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191" w:history="1">
        <w:r w:rsidRPr="00492B28">
          <w:rPr>
            <w:rStyle w:val="Hyperlink"/>
            <w:rFonts w:ascii="Arial" w:hAnsi="Arial"/>
            <w:noProof/>
          </w:rPr>
          <w:t>2.7 – Edificações Industriais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_Toc234340191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78</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92" w:history="1">
        <w:r w:rsidRPr="00492B28">
          <w:rPr>
            <w:rStyle w:val="Hyperlink"/>
            <w:rFonts w:ascii="Arial" w:hAnsi="Arial"/>
            <w:noProof/>
          </w:rPr>
          <w:t>2.7.1 - Definição dos elementos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_Toc234340192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78</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93" w:history="1">
        <w:r w:rsidRPr="00492B28">
          <w:rPr>
            <w:rStyle w:val="Hyperlink"/>
            <w:rFonts w:ascii="Arial" w:hAnsi="Arial"/>
            <w:noProof/>
          </w:rPr>
          <w:t>2.7.2- Características da instalação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_Toc234340193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79</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94" w:history="1">
        <w:r w:rsidRPr="00492B28">
          <w:rPr>
            <w:rStyle w:val="Hyperlink"/>
            <w:rFonts w:ascii="Arial" w:hAnsi="Arial"/>
            <w:noProof/>
          </w:rPr>
          <w:t xml:space="preserve">2.7.3 - Distribuição da planta </w:t>
        </w:r>
        <w:r w:rsidRPr="00492B28">
          <w:rPr>
            <w:rStyle w:val="Hyperlink"/>
            <w:rFonts w:ascii="Arial" w:hAnsi="Arial"/>
            <w:i/>
            <w:noProof/>
          </w:rPr>
          <w:t>- LAYOUT</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_Toc234340194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81</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95" w:history="1">
        <w:r w:rsidRPr="00492B28">
          <w:rPr>
            <w:rStyle w:val="Hyperlink"/>
            <w:rFonts w:ascii="Arial" w:hAnsi="Arial"/>
            <w:noProof/>
          </w:rPr>
          <w:t>2.7.4- Tamanho da planta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_Toc234340195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84</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96" w:history="1">
        <w:r w:rsidRPr="00492B28">
          <w:rPr>
            <w:rStyle w:val="Hyperlink"/>
            <w:rFonts w:ascii="Arial" w:hAnsi="Arial"/>
            <w:noProof/>
          </w:rPr>
          <w:t>2.7.5- Projeto estrutural</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_Toc234340196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84</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97" w:history="1">
        <w:r w:rsidRPr="00492B28">
          <w:rPr>
            <w:rStyle w:val="Hyperlink"/>
            <w:rFonts w:ascii="Arial" w:hAnsi="Arial"/>
            <w:noProof/>
          </w:rPr>
          <w:t>2.7.6- Projeto Arquitetônico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_Toc234340197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86</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98" w:history="1">
        <w:r w:rsidRPr="00492B28">
          <w:rPr>
            <w:rStyle w:val="Hyperlink"/>
            <w:rFonts w:ascii="Arial" w:hAnsi="Arial"/>
            <w:noProof/>
          </w:rPr>
          <w:t>2.7.7- Projeto Hidrossanitário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_Toc234340198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87</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199" w:history="1">
        <w:r w:rsidRPr="00492B28">
          <w:rPr>
            <w:rStyle w:val="Hyperlink"/>
            <w:rFonts w:ascii="Arial" w:hAnsi="Arial"/>
            <w:noProof/>
          </w:rPr>
          <w:t>2.7.8- Projeto Elétrico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_Toc234340199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88</w:t>
        </w:r>
        <w:r w:rsidRPr="00492B28">
          <w:rPr>
            <w:rFonts w:ascii="Arial" w:hAnsi="Arial"/>
            <w:noProof/>
            <w:webHidden/>
          </w:rPr>
          <w:fldChar w:fldCharType="end"/>
        </w:r>
      </w:hyperlink>
    </w:p>
    <w:p w:rsidR="00A810A7" w:rsidRPr="00492B28" w:rsidRDefault="00A810A7" w:rsidP="00A810A7">
      <w:pPr>
        <w:pStyle w:val="Sumrio1"/>
        <w:tabs>
          <w:tab w:val="right" w:leader="dot" w:pos="8630"/>
        </w:tabs>
        <w:rPr>
          <w:rFonts w:ascii="Arial" w:eastAsia="PMingLiU" w:hAnsi="Arial"/>
          <w:noProof/>
          <w:sz w:val="22"/>
          <w:szCs w:val="22"/>
          <w:lang w:eastAsia="zh-TW"/>
        </w:rPr>
      </w:pPr>
      <w:hyperlink w:anchor="_Toc234340200" w:history="1">
        <w:r w:rsidRPr="00492B28">
          <w:rPr>
            <w:rStyle w:val="Hyperlink"/>
            <w:rFonts w:ascii="Arial" w:hAnsi="Arial"/>
            <w:noProof/>
          </w:rPr>
          <w:t>3.0 – Estudo dos Aspectos Econômico-Financeiros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_Toc234340200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89</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201" w:history="1">
        <w:r w:rsidRPr="00492B28">
          <w:rPr>
            <w:rStyle w:val="Hyperlink"/>
            <w:rFonts w:ascii="Arial" w:hAnsi="Arial"/>
            <w:noProof/>
          </w:rPr>
          <w:t>3.1 – Estimativa de Custos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_Toc234340201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89</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202" w:history="1">
        <w:r w:rsidRPr="00492B28">
          <w:rPr>
            <w:rStyle w:val="Hyperlink"/>
            <w:rFonts w:ascii="Arial" w:hAnsi="Arial"/>
            <w:noProof/>
          </w:rPr>
          <w:t>3.2 - Análise de Custos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_Toc234340202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92</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203" w:history="1">
        <w:r w:rsidRPr="00492B28">
          <w:rPr>
            <w:rStyle w:val="Hyperlink"/>
            <w:rFonts w:ascii="Arial" w:hAnsi="Arial"/>
            <w:noProof/>
          </w:rPr>
          <w:t>3.2.1 - Custos Variáveis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_Toc234340203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93</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204" w:history="1">
        <w:r w:rsidRPr="00492B28">
          <w:rPr>
            <w:rStyle w:val="Hyperlink"/>
            <w:rFonts w:ascii="Arial" w:hAnsi="Arial"/>
            <w:noProof/>
          </w:rPr>
          <w:t>3.2.2 - Custos Fixos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_Toc234340204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94</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205" w:history="1">
        <w:r w:rsidRPr="00492B28">
          <w:rPr>
            <w:rStyle w:val="Hyperlink"/>
            <w:rFonts w:ascii="Arial" w:hAnsi="Arial"/>
            <w:noProof/>
          </w:rPr>
          <w:t>3.2.3 - Custos de investimento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_Toc234340205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95</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206" w:history="1">
        <w:r w:rsidRPr="00492B28">
          <w:rPr>
            <w:rStyle w:val="Hyperlink"/>
            <w:rFonts w:ascii="Arial" w:hAnsi="Arial"/>
            <w:noProof/>
          </w:rPr>
          <w:t>3.2.4 - Custos Operacionais ou Capital de Giro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_Toc234340206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96</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207" w:history="1">
        <w:r w:rsidRPr="00492B28">
          <w:rPr>
            <w:rStyle w:val="Hyperlink"/>
            <w:rFonts w:ascii="Arial" w:hAnsi="Arial"/>
            <w:noProof/>
          </w:rPr>
          <w:t>3.2.5 – Receitas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_Toc234340207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96</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208" w:history="1">
        <w:r w:rsidRPr="00492B28">
          <w:rPr>
            <w:rStyle w:val="Hyperlink"/>
            <w:rFonts w:ascii="Arial" w:hAnsi="Arial"/>
            <w:noProof/>
          </w:rPr>
          <w:t>3.3 – Fluxo Financeiro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_Toc234340208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97</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209" w:history="1">
        <w:r w:rsidRPr="00492B28">
          <w:rPr>
            <w:rStyle w:val="Hyperlink"/>
            <w:rFonts w:ascii="Arial" w:hAnsi="Arial"/>
            <w:noProof/>
          </w:rPr>
          <w:t>3.4 - Análise Econômico Financeira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_Toc234340209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98</w:t>
        </w:r>
        <w:r w:rsidRPr="00492B28">
          <w:rPr>
            <w:rFonts w:ascii="Arial" w:hAnsi="Arial"/>
            <w:noProof/>
            <w:webHidden/>
          </w:rPr>
          <w:fldChar w:fldCharType="end"/>
        </w:r>
      </w:hyperlink>
    </w:p>
    <w:p w:rsidR="00A810A7" w:rsidRPr="00492B28" w:rsidRDefault="00A810A7" w:rsidP="00A810A7">
      <w:pPr>
        <w:pStyle w:val="Sumrio1"/>
        <w:tabs>
          <w:tab w:val="right" w:leader="dot" w:pos="8630"/>
        </w:tabs>
        <w:rPr>
          <w:rFonts w:ascii="Arial" w:eastAsia="PMingLiU" w:hAnsi="Arial"/>
          <w:noProof/>
          <w:sz w:val="22"/>
          <w:szCs w:val="22"/>
          <w:lang w:eastAsia="zh-TW"/>
        </w:rPr>
      </w:pPr>
      <w:hyperlink w:anchor="_Toc234340210" w:history="1">
        <w:r w:rsidRPr="00492B28">
          <w:rPr>
            <w:rStyle w:val="Hyperlink"/>
            <w:rFonts w:ascii="Arial" w:hAnsi="Arial"/>
            <w:noProof/>
          </w:rPr>
          <w:t>4.0 – Estudo dos Aspectos de Saúde e Segurança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_Toc234340210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101</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211" w:history="1">
        <w:r w:rsidRPr="00492B28">
          <w:rPr>
            <w:rStyle w:val="Hyperlink"/>
            <w:rFonts w:ascii="Arial" w:hAnsi="Arial"/>
            <w:noProof/>
          </w:rPr>
          <w:t>4.1 - Generalidades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_Toc234340211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101</w:t>
        </w:r>
        <w:r w:rsidRPr="00492B28">
          <w:rPr>
            <w:rFonts w:ascii="Arial" w:hAnsi="Arial"/>
            <w:noProof/>
            <w:webHidden/>
          </w:rPr>
          <w:fldChar w:fldCharType="end"/>
        </w:r>
      </w:hyperlink>
    </w:p>
    <w:p w:rsidR="00A810A7" w:rsidRPr="00492B28" w:rsidRDefault="00A810A7" w:rsidP="00A810A7">
      <w:pPr>
        <w:pStyle w:val="Sumrio2"/>
        <w:tabs>
          <w:tab w:val="right" w:leader="dot" w:pos="8630"/>
        </w:tabs>
        <w:rPr>
          <w:rFonts w:ascii="Arial" w:eastAsia="PMingLiU" w:hAnsi="Arial"/>
          <w:noProof/>
          <w:sz w:val="22"/>
          <w:szCs w:val="22"/>
          <w:lang w:eastAsia="zh-TW"/>
        </w:rPr>
      </w:pPr>
      <w:hyperlink w:anchor="_Toc234340212" w:history="1">
        <w:r w:rsidRPr="00492B28">
          <w:rPr>
            <w:rStyle w:val="Hyperlink"/>
            <w:rFonts w:ascii="Arial" w:hAnsi="Arial"/>
            <w:noProof/>
          </w:rPr>
          <w:t>4.2 – Mapas de Risco</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_Toc234340212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103</w:t>
        </w:r>
        <w:r w:rsidRPr="00492B28">
          <w:rPr>
            <w:rFonts w:ascii="Arial" w:hAnsi="Arial"/>
            <w:noProof/>
            <w:webHidden/>
          </w:rPr>
          <w:fldChar w:fldCharType="end"/>
        </w:r>
      </w:hyperlink>
    </w:p>
    <w:p w:rsidR="00A810A7" w:rsidRPr="00492B28" w:rsidRDefault="00A810A7" w:rsidP="002E6D9A">
      <w:pPr>
        <w:pStyle w:val="Sumrio2"/>
        <w:tabs>
          <w:tab w:val="right" w:leader="dot" w:pos="8630"/>
        </w:tabs>
        <w:rPr>
          <w:rFonts w:ascii="Arial" w:eastAsia="PMingLiU" w:hAnsi="Arial"/>
          <w:noProof/>
          <w:sz w:val="22"/>
          <w:szCs w:val="22"/>
          <w:lang w:eastAsia="zh-TW"/>
        </w:rPr>
      </w:pPr>
      <w:hyperlink w:anchor="_Toc234340213" w:history="1">
        <w:r w:rsidRPr="00492B28">
          <w:rPr>
            <w:rStyle w:val="Hyperlink"/>
            <w:rFonts w:ascii="Arial" w:hAnsi="Arial"/>
            <w:noProof/>
          </w:rPr>
          <w:t>4.3 - Estudos de Riscos Operacionais (HAZOPS)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_Toc234340213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106</w:t>
        </w:r>
        <w:r w:rsidRPr="00492B28">
          <w:rPr>
            <w:rFonts w:ascii="Arial" w:hAnsi="Arial"/>
            <w:noProof/>
            <w:webHidden/>
          </w:rPr>
          <w:fldChar w:fldCharType="end"/>
        </w:r>
      </w:hyperlink>
    </w:p>
    <w:p w:rsidR="00A810A7" w:rsidRPr="00492B28" w:rsidRDefault="00A810A7" w:rsidP="00A810A7">
      <w:pPr>
        <w:pStyle w:val="Sumrio3"/>
        <w:tabs>
          <w:tab w:val="right" w:leader="dot" w:pos="8630"/>
        </w:tabs>
        <w:rPr>
          <w:rFonts w:ascii="Arial" w:eastAsia="PMingLiU" w:hAnsi="Arial"/>
          <w:noProof/>
          <w:sz w:val="22"/>
          <w:szCs w:val="22"/>
          <w:lang w:eastAsia="zh-TW"/>
        </w:rPr>
      </w:pPr>
      <w:hyperlink w:anchor="_Toc234340216" w:history="1">
        <w:r w:rsidRPr="00492B28">
          <w:rPr>
            <w:rStyle w:val="Hyperlink"/>
            <w:rFonts w:ascii="Arial" w:hAnsi="Arial"/>
            <w:noProof/>
          </w:rPr>
          <w:t>4.3.</w:t>
        </w:r>
        <w:r w:rsidR="002E6D9A">
          <w:rPr>
            <w:rStyle w:val="Hyperlink"/>
            <w:rFonts w:ascii="Arial" w:hAnsi="Arial"/>
            <w:noProof/>
          </w:rPr>
          <w:t>1</w:t>
        </w:r>
        <w:r w:rsidRPr="00492B28">
          <w:rPr>
            <w:rStyle w:val="Hyperlink"/>
            <w:rFonts w:ascii="Arial" w:hAnsi="Arial"/>
            <w:noProof/>
          </w:rPr>
          <w:t xml:space="preserve"> – Etapa de Fermentação Acética</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_Toc234340216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110</w:t>
        </w:r>
        <w:r w:rsidRPr="00492B28">
          <w:rPr>
            <w:rFonts w:ascii="Arial" w:hAnsi="Arial"/>
            <w:noProof/>
            <w:webHidden/>
          </w:rPr>
          <w:fldChar w:fldCharType="end"/>
        </w:r>
      </w:hyperlink>
    </w:p>
    <w:p w:rsidR="00A810A7" w:rsidRPr="00492B28" w:rsidRDefault="00A810A7" w:rsidP="00A810A7">
      <w:pPr>
        <w:pStyle w:val="Sumrio1"/>
        <w:tabs>
          <w:tab w:val="right" w:leader="dot" w:pos="8630"/>
        </w:tabs>
        <w:rPr>
          <w:rFonts w:ascii="Arial" w:eastAsia="PMingLiU" w:hAnsi="Arial"/>
          <w:noProof/>
          <w:sz w:val="22"/>
          <w:szCs w:val="22"/>
          <w:lang w:eastAsia="zh-TW"/>
        </w:rPr>
      </w:pPr>
      <w:hyperlink w:anchor="_Toc234340217" w:history="1">
        <w:r w:rsidRPr="00492B28">
          <w:rPr>
            <w:rStyle w:val="Hyperlink"/>
            <w:rFonts w:ascii="Arial" w:hAnsi="Arial"/>
            <w:noProof/>
          </w:rPr>
          <w:t>5.0 – Considerações Finais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_Toc234340217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114</w:t>
        </w:r>
        <w:r w:rsidRPr="00492B28">
          <w:rPr>
            <w:rFonts w:ascii="Arial" w:hAnsi="Arial"/>
            <w:noProof/>
            <w:webHidden/>
          </w:rPr>
          <w:fldChar w:fldCharType="end"/>
        </w:r>
      </w:hyperlink>
    </w:p>
    <w:p w:rsidR="00A810A7" w:rsidRPr="00492B28" w:rsidRDefault="00A810A7" w:rsidP="00A810A7">
      <w:pPr>
        <w:pStyle w:val="Sumrio1"/>
        <w:tabs>
          <w:tab w:val="right" w:leader="dot" w:pos="8630"/>
        </w:tabs>
        <w:rPr>
          <w:rFonts w:ascii="Arial" w:eastAsia="PMingLiU" w:hAnsi="Arial"/>
          <w:noProof/>
          <w:sz w:val="22"/>
          <w:szCs w:val="22"/>
          <w:lang w:eastAsia="zh-TW"/>
        </w:rPr>
      </w:pPr>
      <w:hyperlink w:anchor="_Toc234340218" w:history="1">
        <w:r w:rsidRPr="00492B28">
          <w:rPr>
            <w:rStyle w:val="Hyperlink"/>
            <w:rFonts w:ascii="Arial" w:hAnsi="Arial"/>
            <w:noProof/>
          </w:rPr>
          <w:t>6.0 – Referências Bibliográficas</w:t>
        </w:r>
        <w:r w:rsidRPr="00492B28">
          <w:rPr>
            <w:rFonts w:ascii="Arial" w:hAnsi="Arial"/>
            <w:noProof/>
            <w:webHidden/>
          </w:rPr>
          <w:tab/>
        </w:r>
        <w:r w:rsidRPr="00492B28">
          <w:rPr>
            <w:rFonts w:ascii="Arial" w:hAnsi="Arial"/>
            <w:noProof/>
            <w:webHidden/>
          </w:rPr>
          <w:fldChar w:fldCharType="begin"/>
        </w:r>
        <w:r w:rsidRPr="00492B28">
          <w:rPr>
            <w:rFonts w:ascii="Arial" w:hAnsi="Arial"/>
            <w:noProof/>
            <w:webHidden/>
          </w:rPr>
          <w:instrText xml:space="preserve"> PAGEREF _Toc234340218 \h </w:instrText>
        </w:r>
        <w:r w:rsidRPr="00492B28">
          <w:rPr>
            <w:rFonts w:ascii="Arial" w:hAnsi="Arial"/>
            <w:noProof/>
            <w:webHidden/>
          </w:rPr>
        </w:r>
        <w:r w:rsidRPr="00492B28">
          <w:rPr>
            <w:rFonts w:ascii="Arial" w:hAnsi="Arial"/>
            <w:noProof/>
            <w:webHidden/>
          </w:rPr>
          <w:fldChar w:fldCharType="separate"/>
        </w:r>
        <w:r w:rsidRPr="00492B28">
          <w:rPr>
            <w:rFonts w:ascii="Arial" w:hAnsi="Arial"/>
            <w:noProof/>
            <w:webHidden/>
          </w:rPr>
          <w:t>116</w:t>
        </w:r>
        <w:r w:rsidRPr="00492B28">
          <w:rPr>
            <w:rFonts w:ascii="Arial" w:hAnsi="Arial"/>
            <w:noProof/>
            <w:webHidden/>
          </w:rPr>
          <w:fldChar w:fldCharType="end"/>
        </w:r>
      </w:hyperlink>
    </w:p>
    <w:p w:rsidR="00A810A7" w:rsidRDefault="00A810A7" w:rsidP="00A810A7">
      <w:pPr>
        <w:outlineLvl w:val="0"/>
        <w:rPr>
          <w:rFonts w:ascii="Arial" w:hAnsi="Arial" w:cs="Arial"/>
        </w:rPr>
      </w:pPr>
      <w:r w:rsidRPr="00492B28">
        <w:rPr>
          <w:rFonts w:ascii="Arial" w:hAnsi="Arial" w:cs="Arial"/>
        </w:rPr>
        <w:fldChar w:fldCharType="end"/>
      </w: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rPr>
      </w:pPr>
    </w:p>
    <w:p w:rsidR="00A810A7" w:rsidRDefault="00A810A7" w:rsidP="00A810A7">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39002A" w:rsidRDefault="0039002A" w:rsidP="00DA745B">
      <w:pPr>
        <w:pStyle w:val="Ttulo1"/>
        <w:jc w:val="center"/>
      </w:pPr>
    </w:p>
    <w:p w:rsidR="00A810A7" w:rsidRPr="00DA745B" w:rsidRDefault="00A810A7" w:rsidP="00DA745B">
      <w:pPr>
        <w:pStyle w:val="Ttulo1"/>
        <w:jc w:val="center"/>
      </w:pPr>
      <w:r w:rsidRPr="00DA745B">
        <w:t>Lista de Figuras</w:t>
      </w:r>
    </w:p>
    <w:p w:rsidR="00A810A7" w:rsidRDefault="00A810A7" w:rsidP="004858C4">
      <w:pPr>
        <w:outlineLvl w:val="0"/>
        <w:rPr>
          <w:rFonts w:ascii="Arial" w:hAnsi="Arial" w:cs="Arial"/>
          <w:b/>
          <w:lang w:val="pt-BR"/>
        </w:rPr>
      </w:pP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1</w:t>
      </w:r>
      <w:r w:rsidRPr="00290335">
        <w:rPr>
          <w:rFonts w:ascii="Arial" w:hAnsi="Arial" w:cs="Arial"/>
          <w:lang w:val="pt-BR"/>
        </w:rPr>
        <w:t xml:space="preserve"> - Regiões produtoras de matéria-prima(uva) no Brasil                                            </w:t>
      </w:r>
      <w:r>
        <w:rPr>
          <w:rFonts w:ascii="Arial" w:hAnsi="Arial" w:cs="Arial"/>
          <w:lang w:val="pt-BR"/>
        </w:rPr>
        <w:t xml:space="preserve">   </w:t>
      </w: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2</w:t>
      </w:r>
      <w:r w:rsidRPr="00290335">
        <w:rPr>
          <w:rFonts w:ascii="Arial" w:hAnsi="Arial" w:cs="Arial"/>
          <w:lang w:val="pt-BR"/>
        </w:rPr>
        <w:t xml:space="preserve"> - Regiões produtoras de vinhos finos                                                                         </w:t>
      </w: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3</w:t>
      </w:r>
      <w:r w:rsidRPr="00290335">
        <w:rPr>
          <w:rFonts w:ascii="Arial" w:hAnsi="Arial" w:cs="Arial"/>
          <w:lang w:val="pt-BR"/>
        </w:rPr>
        <w:t xml:space="preserve">. Quantidade e Preço da Uva Niágara Rosada comercializada                                     </w:t>
      </w:r>
      <w:r>
        <w:rPr>
          <w:rFonts w:ascii="Arial" w:hAnsi="Arial" w:cs="Arial"/>
          <w:lang w:val="pt-BR"/>
        </w:rPr>
        <w:t xml:space="preserve">  </w:t>
      </w: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4</w:t>
      </w:r>
      <w:r w:rsidRPr="00290335">
        <w:rPr>
          <w:rFonts w:ascii="Arial" w:hAnsi="Arial" w:cs="Arial"/>
          <w:lang w:val="pt-BR"/>
        </w:rPr>
        <w:t xml:space="preserve">. Participação da Região Noroeste de São Paulo na Comercialização da uva                                                                                                                                                                       </w:t>
      </w: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5</w:t>
      </w:r>
      <w:r w:rsidRPr="00290335">
        <w:rPr>
          <w:rFonts w:ascii="Arial" w:hAnsi="Arial" w:cs="Arial"/>
          <w:lang w:val="pt-BR"/>
        </w:rPr>
        <w:t xml:space="preserve"> - Porcentagem da Produção de Limão por Região Brasileira, 2006                          </w:t>
      </w:r>
    </w:p>
    <w:p w:rsidR="00CB5E5B" w:rsidRPr="00290335" w:rsidRDefault="00CB5E5B" w:rsidP="00CB5E5B">
      <w:pPr>
        <w:spacing w:line="360" w:lineRule="auto"/>
        <w:rPr>
          <w:rFonts w:ascii="Arial" w:hAnsi="Arial" w:cs="Arial"/>
          <w:bCs/>
          <w:lang w:val="pt-BR"/>
        </w:rPr>
      </w:pPr>
      <w:r w:rsidRPr="00E9646D">
        <w:rPr>
          <w:rFonts w:ascii="Arial" w:hAnsi="Arial" w:cs="Arial"/>
          <w:b/>
          <w:bCs/>
          <w:lang w:val="pt-BR"/>
        </w:rPr>
        <w:t>Figura 6</w:t>
      </w:r>
      <w:r w:rsidRPr="00290335">
        <w:rPr>
          <w:rFonts w:ascii="Arial" w:hAnsi="Arial" w:cs="Arial"/>
          <w:bCs/>
          <w:lang w:val="pt-BR"/>
        </w:rPr>
        <w:t xml:space="preserve"> - Volume e Preço da Lima Ácida Tahiti Comercializados no ETSP, da CEAGESP, 2007       </w:t>
      </w:r>
    </w:p>
    <w:p w:rsidR="00CB5E5B" w:rsidRPr="00290335" w:rsidRDefault="00CB5E5B" w:rsidP="00CB5E5B">
      <w:pPr>
        <w:spacing w:line="360" w:lineRule="auto"/>
        <w:rPr>
          <w:rFonts w:ascii="Arial" w:hAnsi="Arial" w:cs="Arial"/>
          <w:color w:val="000000"/>
          <w:lang w:val="pt-BR"/>
        </w:rPr>
      </w:pPr>
      <w:r w:rsidRPr="00E9646D">
        <w:rPr>
          <w:rFonts w:ascii="Arial" w:hAnsi="Arial" w:cs="Arial"/>
          <w:b/>
          <w:bCs/>
          <w:color w:val="000000"/>
          <w:lang w:val="pt-BR"/>
        </w:rPr>
        <w:t>Figura 7</w:t>
      </w:r>
      <w:r w:rsidRPr="00290335">
        <w:rPr>
          <w:rFonts w:ascii="Arial" w:hAnsi="Arial" w:cs="Arial"/>
          <w:bCs/>
          <w:color w:val="000000"/>
          <w:lang w:val="pt-BR"/>
        </w:rPr>
        <w:t>.</w:t>
      </w:r>
      <w:r w:rsidRPr="00290335">
        <w:rPr>
          <w:rFonts w:ascii="Arial" w:hAnsi="Arial" w:cs="Arial"/>
          <w:color w:val="000000"/>
          <w:lang w:val="pt-BR"/>
        </w:rPr>
        <w:t xml:space="preserve"> Recipiente utilizado para elaboração de vinagre pelo processo Orleans                               </w:t>
      </w:r>
    </w:p>
    <w:p w:rsidR="00CB5E5B" w:rsidRPr="00290335" w:rsidRDefault="00CB5E5B" w:rsidP="00CB5E5B">
      <w:pPr>
        <w:spacing w:line="360" w:lineRule="auto"/>
        <w:rPr>
          <w:rFonts w:ascii="Arial" w:hAnsi="Arial" w:cs="Arial"/>
          <w:color w:val="000000"/>
          <w:lang w:val="pt-BR"/>
        </w:rPr>
      </w:pPr>
      <w:r w:rsidRPr="00E9646D">
        <w:rPr>
          <w:rFonts w:ascii="Arial" w:hAnsi="Arial" w:cs="Arial"/>
          <w:b/>
          <w:bCs/>
          <w:color w:val="000000"/>
          <w:lang w:val="pt-BR"/>
        </w:rPr>
        <w:t>Figura 8</w:t>
      </w:r>
      <w:r w:rsidRPr="00290335">
        <w:rPr>
          <w:rFonts w:ascii="Arial" w:hAnsi="Arial" w:cs="Arial"/>
          <w:bCs/>
          <w:color w:val="000000"/>
          <w:lang w:val="pt-BR"/>
        </w:rPr>
        <w:t>.</w:t>
      </w:r>
      <w:r w:rsidRPr="00290335">
        <w:rPr>
          <w:rFonts w:ascii="Arial" w:hAnsi="Arial" w:cs="Arial"/>
          <w:color w:val="000000"/>
          <w:lang w:val="pt-BR"/>
        </w:rPr>
        <w:t xml:space="preserve"> Corte transversal de um acetificador com suporte poroso                                                     </w:t>
      </w:r>
      <w:r>
        <w:rPr>
          <w:rFonts w:ascii="Arial" w:hAnsi="Arial" w:cs="Arial"/>
          <w:color w:val="000000"/>
          <w:lang w:val="pt-BR"/>
        </w:rPr>
        <w:t xml:space="preserve"> </w:t>
      </w:r>
    </w:p>
    <w:p w:rsidR="00CB5E5B" w:rsidRPr="00290335" w:rsidRDefault="00CB5E5B" w:rsidP="00CB5E5B">
      <w:pPr>
        <w:spacing w:line="360" w:lineRule="auto"/>
        <w:rPr>
          <w:rFonts w:ascii="Arial" w:hAnsi="Arial" w:cs="Arial"/>
          <w:color w:val="000000"/>
          <w:lang w:val="pt-BR"/>
        </w:rPr>
      </w:pPr>
      <w:r w:rsidRPr="00E9646D">
        <w:rPr>
          <w:rFonts w:ascii="Arial" w:hAnsi="Arial" w:cs="Arial"/>
          <w:b/>
          <w:bCs/>
          <w:color w:val="000000"/>
          <w:lang w:val="pt-BR"/>
        </w:rPr>
        <w:t>Figura 9</w:t>
      </w:r>
      <w:r w:rsidRPr="00290335">
        <w:rPr>
          <w:rFonts w:ascii="Arial" w:hAnsi="Arial" w:cs="Arial"/>
          <w:bCs/>
          <w:color w:val="000000"/>
          <w:lang w:val="pt-BR"/>
        </w:rPr>
        <w:t>.</w:t>
      </w:r>
      <w:r w:rsidRPr="00290335">
        <w:rPr>
          <w:rFonts w:ascii="Arial" w:hAnsi="Arial" w:cs="Arial"/>
          <w:color w:val="000000"/>
          <w:lang w:val="pt-BR"/>
        </w:rPr>
        <w:t xml:space="preserve"> Vista geral de um acetificador em aço inoxidável                                                                   </w:t>
      </w:r>
    </w:p>
    <w:p w:rsidR="00CB5E5B" w:rsidRPr="00290335" w:rsidRDefault="00CB5E5B" w:rsidP="00CB5E5B">
      <w:pPr>
        <w:spacing w:line="360" w:lineRule="auto"/>
        <w:rPr>
          <w:rFonts w:ascii="Arial" w:hAnsi="Arial" w:cs="Arial"/>
          <w:color w:val="000000"/>
          <w:lang w:val="pt-BR"/>
        </w:rPr>
      </w:pPr>
      <w:r w:rsidRPr="00E9646D">
        <w:rPr>
          <w:rFonts w:ascii="Arial" w:hAnsi="Arial" w:cs="Arial"/>
          <w:b/>
          <w:bCs/>
          <w:color w:val="000000"/>
          <w:lang w:val="pt-BR"/>
        </w:rPr>
        <w:t>Figura 10</w:t>
      </w:r>
      <w:r w:rsidRPr="00290335">
        <w:rPr>
          <w:rFonts w:ascii="Arial" w:hAnsi="Arial" w:cs="Arial"/>
          <w:bCs/>
          <w:color w:val="000000"/>
          <w:lang w:val="pt-BR"/>
        </w:rPr>
        <w:t>.</w:t>
      </w:r>
      <w:r w:rsidRPr="00290335">
        <w:rPr>
          <w:rFonts w:ascii="Arial" w:hAnsi="Arial" w:cs="Arial"/>
          <w:color w:val="000000"/>
          <w:lang w:val="pt-BR"/>
        </w:rPr>
        <w:t xml:space="preserve"> Corte transversal de um acetificador para elaboração de vinagre                                       </w:t>
      </w:r>
    </w:p>
    <w:p w:rsidR="00CB5E5B" w:rsidRPr="00290335" w:rsidRDefault="00CB5E5B" w:rsidP="00CB5E5B">
      <w:pPr>
        <w:spacing w:line="360" w:lineRule="auto"/>
        <w:rPr>
          <w:rFonts w:ascii="Arial" w:hAnsi="Arial" w:cs="Arial"/>
          <w:bCs/>
          <w:lang w:val="pt-BR"/>
        </w:rPr>
      </w:pPr>
      <w:r w:rsidRPr="00E9646D">
        <w:rPr>
          <w:rFonts w:ascii="Arial" w:hAnsi="Arial" w:cs="Arial"/>
          <w:b/>
          <w:bCs/>
          <w:lang w:val="pt-BR"/>
        </w:rPr>
        <w:t>Figura 11</w:t>
      </w:r>
      <w:r w:rsidRPr="00290335">
        <w:rPr>
          <w:rFonts w:ascii="Arial" w:hAnsi="Arial" w:cs="Arial"/>
          <w:bCs/>
          <w:lang w:val="pt-BR"/>
        </w:rPr>
        <w:t xml:space="preserve"> – Fluxograma geral da industrialização do vinagre                                                               </w:t>
      </w:r>
    </w:p>
    <w:p w:rsidR="00CB5E5B" w:rsidRPr="00290335" w:rsidRDefault="00CB5E5B" w:rsidP="00CB5E5B">
      <w:pPr>
        <w:spacing w:line="360" w:lineRule="auto"/>
        <w:rPr>
          <w:rFonts w:ascii="Arial" w:hAnsi="Arial" w:cs="Arial"/>
          <w:bCs/>
          <w:lang w:val="pt-BR"/>
        </w:rPr>
      </w:pPr>
      <w:r w:rsidRPr="00E9646D">
        <w:rPr>
          <w:rFonts w:ascii="Arial" w:hAnsi="Arial" w:cs="Arial"/>
          <w:b/>
          <w:bCs/>
          <w:lang w:val="pt-BR"/>
        </w:rPr>
        <w:t>Figura 12</w:t>
      </w:r>
      <w:r w:rsidRPr="00290335">
        <w:rPr>
          <w:rFonts w:ascii="Arial" w:hAnsi="Arial" w:cs="Arial"/>
          <w:bCs/>
          <w:lang w:val="pt-BR"/>
        </w:rPr>
        <w:t xml:space="preserve"> – Fluxograma que representa as 6 etapas envolvidas no processo de industrialização do vinagre                                                                                                                    </w:t>
      </w:r>
      <w:r>
        <w:rPr>
          <w:rFonts w:ascii="Arial" w:hAnsi="Arial" w:cs="Arial"/>
          <w:bCs/>
          <w:lang w:val="pt-BR"/>
        </w:rPr>
        <w:t xml:space="preserve">                              </w:t>
      </w:r>
    </w:p>
    <w:p w:rsidR="00CB5E5B" w:rsidRPr="00290335" w:rsidRDefault="00CB5E5B" w:rsidP="00CB5E5B">
      <w:pPr>
        <w:pStyle w:val="Ttulo4"/>
        <w:spacing w:before="0" w:after="0" w:line="360" w:lineRule="auto"/>
        <w:rPr>
          <w:rFonts w:ascii="Arial" w:hAnsi="Arial" w:cs="Arial"/>
          <w:b w:val="0"/>
          <w:sz w:val="24"/>
          <w:szCs w:val="24"/>
        </w:rPr>
      </w:pPr>
      <w:r w:rsidRPr="00E9646D">
        <w:rPr>
          <w:rFonts w:ascii="Arial" w:hAnsi="Arial" w:cs="Arial"/>
          <w:sz w:val="24"/>
          <w:szCs w:val="24"/>
        </w:rPr>
        <w:t>Figura 13</w:t>
      </w:r>
      <w:r w:rsidRPr="00290335">
        <w:rPr>
          <w:rFonts w:ascii="Arial" w:hAnsi="Arial" w:cs="Arial"/>
          <w:b w:val="0"/>
          <w:sz w:val="24"/>
          <w:szCs w:val="24"/>
        </w:rPr>
        <w:t xml:space="preserve"> - Fluxograma detalhado da produção de vinagre</w:t>
      </w:r>
    </w:p>
    <w:p w:rsidR="00CB5E5B" w:rsidRPr="00290335" w:rsidRDefault="00CB5E5B" w:rsidP="00CB5E5B">
      <w:pPr>
        <w:spacing w:line="360" w:lineRule="auto"/>
        <w:rPr>
          <w:rFonts w:ascii="Arial" w:hAnsi="Arial" w:cs="Arial"/>
          <w:color w:val="000000"/>
          <w:lang w:val="pt-BR"/>
        </w:rPr>
      </w:pPr>
      <w:r w:rsidRPr="00E9646D">
        <w:rPr>
          <w:rFonts w:ascii="Arial" w:hAnsi="Arial" w:cs="Arial"/>
          <w:b/>
          <w:color w:val="000000"/>
          <w:lang w:val="pt-BR"/>
        </w:rPr>
        <w:t>Figura 14</w:t>
      </w:r>
      <w:r w:rsidRPr="00290335">
        <w:rPr>
          <w:rFonts w:ascii="Arial" w:hAnsi="Arial" w:cs="Arial"/>
          <w:color w:val="000000"/>
          <w:lang w:val="pt-BR"/>
        </w:rPr>
        <w:t xml:space="preserve"> – Fluxograma dos equipamentos envolvidos no processo.</w:t>
      </w: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15</w:t>
      </w:r>
      <w:r w:rsidRPr="00290335">
        <w:rPr>
          <w:rFonts w:ascii="Arial" w:hAnsi="Arial" w:cs="Arial"/>
          <w:lang w:val="pt-BR"/>
        </w:rPr>
        <w:t xml:space="preserve"> – Vista superior (Layout) da indústria de vinagre</w:t>
      </w:r>
    </w:p>
    <w:p w:rsidR="00CB5E5B" w:rsidRPr="00290335" w:rsidRDefault="00CB5E5B" w:rsidP="00CB5E5B">
      <w:pPr>
        <w:pStyle w:val="Ttulo6"/>
        <w:spacing w:before="0" w:line="360" w:lineRule="auto"/>
        <w:rPr>
          <w:rFonts w:ascii="Arial" w:hAnsi="Arial" w:cs="Arial"/>
          <w:i w:val="0"/>
          <w:color w:val="auto"/>
          <w:lang w:val="pt-BR"/>
        </w:rPr>
      </w:pPr>
      <w:r w:rsidRPr="00E9646D">
        <w:rPr>
          <w:rFonts w:ascii="Arial" w:hAnsi="Arial" w:cs="Arial"/>
          <w:b/>
          <w:i w:val="0"/>
          <w:color w:val="auto"/>
          <w:lang w:val="pt-BR"/>
        </w:rPr>
        <w:t>Figura 16</w:t>
      </w:r>
      <w:r w:rsidRPr="00290335">
        <w:rPr>
          <w:rFonts w:ascii="Arial" w:hAnsi="Arial" w:cs="Arial"/>
          <w:i w:val="0"/>
          <w:color w:val="auto"/>
          <w:lang w:val="pt-BR"/>
        </w:rPr>
        <w:t xml:space="preserve"> – Vista frontal da indústria de vinagre.</w:t>
      </w:r>
    </w:p>
    <w:p w:rsidR="00CB5E5B" w:rsidRPr="00290335" w:rsidRDefault="00CB5E5B" w:rsidP="00CB5E5B">
      <w:pPr>
        <w:pStyle w:val="Ttulo6"/>
        <w:spacing w:before="0" w:line="360" w:lineRule="auto"/>
        <w:rPr>
          <w:rFonts w:ascii="Arial" w:hAnsi="Arial" w:cs="Arial"/>
          <w:i w:val="0"/>
          <w:color w:val="auto"/>
          <w:lang w:val="pt-BR"/>
        </w:rPr>
      </w:pPr>
      <w:r w:rsidRPr="00E9646D">
        <w:rPr>
          <w:rFonts w:ascii="Arial" w:hAnsi="Arial" w:cs="Arial"/>
          <w:b/>
          <w:i w:val="0"/>
          <w:color w:val="auto"/>
          <w:lang w:val="pt-BR"/>
        </w:rPr>
        <w:t>Figura 17</w:t>
      </w:r>
      <w:r w:rsidRPr="00290335">
        <w:rPr>
          <w:rFonts w:ascii="Arial" w:hAnsi="Arial" w:cs="Arial"/>
          <w:i w:val="0"/>
          <w:color w:val="auto"/>
          <w:lang w:val="pt-BR"/>
        </w:rPr>
        <w:t xml:space="preserve"> - Perspectiva isométrica da indústria de vinagre.</w:t>
      </w: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18</w:t>
      </w:r>
      <w:r w:rsidRPr="00290335">
        <w:rPr>
          <w:rFonts w:ascii="Arial" w:hAnsi="Arial" w:cs="Arial"/>
          <w:lang w:val="pt-BR"/>
        </w:rPr>
        <w:t>- Perspectiva isométrica do processo</w:t>
      </w: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19</w:t>
      </w:r>
      <w:r w:rsidRPr="00290335">
        <w:rPr>
          <w:rFonts w:ascii="Arial" w:hAnsi="Arial" w:cs="Arial"/>
          <w:lang w:val="pt-BR"/>
        </w:rPr>
        <w:t xml:space="preserve"> – Vista de satélite de uma industria já implantada</w:t>
      </w:r>
    </w:p>
    <w:p w:rsidR="00CB5E5B" w:rsidRPr="00290335" w:rsidRDefault="00CB5E5B" w:rsidP="00CB5E5B">
      <w:pPr>
        <w:spacing w:line="360" w:lineRule="auto"/>
        <w:rPr>
          <w:rFonts w:ascii="Arial" w:hAnsi="Arial" w:cs="Arial"/>
          <w:lang w:val="pt-BR"/>
        </w:rPr>
      </w:pPr>
      <w:r w:rsidRPr="00E9646D">
        <w:rPr>
          <w:rFonts w:ascii="Arial" w:hAnsi="Arial" w:cs="Arial"/>
          <w:b/>
          <w:lang w:val="pt-BR"/>
        </w:rPr>
        <w:t>Figura 20</w:t>
      </w:r>
      <w:r w:rsidRPr="00290335">
        <w:rPr>
          <w:rFonts w:ascii="Arial" w:hAnsi="Arial" w:cs="Arial"/>
          <w:lang w:val="pt-BR"/>
        </w:rPr>
        <w:t xml:space="preserve"> – Fluxo de caixa no estado estacionário</w:t>
      </w:r>
    </w:p>
    <w:p w:rsidR="00CB5E5B" w:rsidRPr="00290335" w:rsidRDefault="00CB5E5B" w:rsidP="00CB5E5B">
      <w:pPr>
        <w:pStyle w:val="Ttulo6"/>
        <w:spacing w:before="0" w:line="360" w:lineRule="auto"/>
        <w:rPr>
          <w:rFonts w:ascii="Arial" w:hAnsi="Arial" w:cs="Arial"/>
          <w:color w:val="auto"/>
          <w:lang w:val="pt-BR"/>
        </w:rPr>
      </w:pPr>
      <w:r w:rsidRPr="00E9646D">
        <w:rPr>
          <w:rFonts w:ascii="Arial" w:hAnsi="Arial" w:cs="Arial"/>
          <w:b/>
          <w:i w:val="0"/>
          <w:color w:val="auto"/>
          <w:lang w:val="pt-BR"/>
        </w:rPr>
        <w:t>Figura 21</w:t>
      </w:r>
      <w:r w:rsidRPr="00290335">
        <w:rPr>
          <w:rFonts w:ascii="Arial" w:hAnsi="Arial" w:cs="Arial"/>
          <w:i w:val="0"/>
          <w:color w:val="auto"/>
          <w:lang w:val="pt-BR"/>
        </w:rPr>
        <w:t xml:space="preserve"> - Mapa de riscos da planta industrial de produção de vinagres </w:t>
      </w: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Pr="00DA745B" w:rsidRDefault="00A810A7" w:rsidP="00CB5E5B">
      <w:pPr>
        <w:pStyle w:val="Ttulo1"/>
        <w:ind w:left="0" w:firstLine="0"/>
        <w:jc w:val="center"/>
      </w:pPr>
      <w:bookmarkStart w:id="1" w:name="_Toc234340167"/>
      <w:r w:rsidRPr="00DA745B">
        <w:t>Lista de Tabelas</w:t>
      </w:r>
      <w:bookmarkEnd w:id="1"/>
    </w:p>
    <w:p w:rsidR="00A810A7" w:rsidRDefault="00A810A7" w:rsidP="004858C4">
      <w:pPr>
        <w:outlineLvl w:val="0"/>
        <w:rPr>
          <w:rFonts w:ascii="Arial" w:hAnsi="Arial" w:cs="Arial"/>
          <w:b/>
          <w:lang w:val="pt-BR"/>
        </w:rPr>
      </w:pPr>
    </w:p>
    <w:p w:rsidR="00733334" w:rsidRPr="00F472F7" w:rsidRDefault="00733334" w:rsidP="00733334">
      <w:pPr>
        <w:pStyle w:val="Ttulo7"/>
        <w:spacing w:before="0" w:line="360" w:lineRule="auto"/>
        <w:rPr>
          <w:rFonts w:ascii="Arial" w:hAnsi="Arial" w:cs="Arial"/>
          <w:i w:val="0"/>
          <w:color w:val="auto"/>
          <w:lang w:val="pt-BR"/>
        </w:rPr>
      </w:pPr>
      <w:r w:rsidRPr="00F472F7">
        <w:rPr>
          <w:rFonts w:ascii="Arial" w:hAnsi="Arial" w:cs="Arial"/>
          <w:b/>
          <w:i w:val="0"/>
          <w:color w:val="auto"/>
          <w:lang w:val="pt-BR"/>
        </w:rPr>
        <w:t>Tabela 1</w:t>
      </w:r>
      <w:r w:rsidRPr="00F472F7">
        <w:rPr>
          <w:rFonts w:ascii="Arial" w:hAnsi="Arial" w:cs="Arial"/>
          <w:i w:val="0"/>
          <w:color w:val="auto"/>
          <w:lang w:val="pt-BR"/>
        </w:rPr>
        <w:t>. Tipos de Vinagre</w:t>
      </w:r>
    </w:p>
    <w:p w:rsidR="00733334" w:rsidRPr="00F472F7" w:rsidRDefault="00733334" w:rsidP="00733334">
      <w:pPr>
        <w:spacing w:line="360" w:lineRule="auto"/>
        <w:rPr>
          <w:rFonts w:ascii="Arial" w:hAnsi="Arial" w:cs="Arial"/>
          <w:bCs/>
          <w:lang w:val="pt-BR"/>
        </w:rPr>
      </w:pPr>
      <w:r w:rsidRPr="00F472F7">
        <w:rPr>
          <w:rFonts w:ascii="Arial" w:hAnsi="Arial" w:cs="Arial"/>
          <w:b/>
          <w:bCs/>
          <w:lang w:val="pt-BR"/>
        </w:rPr>
        <w:t>Tabela 2</w:t>
      </w:r>
      <w:r w:rsidRPr="00F472F7">
        <w:rPr>
          <w:rFonts w:ascii="Arial" w:hAnsi="Arial" w:cs="Arial"/>
          <w:bCs/>
          <w:lang w:val="pt-BR"/>
        </w:rPr>
        <w:t xml:space="preserve"> - Receita Gerada, Volume Exportado e Variação no Preço do Limão, Brasil, 1998-2007</w:t>
      </w:r>
    </w:p>
    <w:p w:rsidR="00733334" w:rsidRPr="00F472F7" w:rsidRDefault="00733334" w:rsidP="00733334">
      <w:pPr>
        <w:pStyle w:val="Ttulo7"/>
        <w:spacing w:before="0" w:line="360" w:lineRule="auto"/>
        <w:rPr>
          <w:rFonts w:ascii="Arial" w:hAnsi="Arial" w:cs="Arial"/>
          <w:i w:val="0"/>
          <w:color w:val="auto"/>
          <w:lang w:val="pt-BR"/>
        </w:rPr>
      </w:pPr>
      <w:r w:rsidRPr="00F472F7">
        <w:rPr>
          <w:rFonts w:ascii="Arial" w:hAnsi="Arial" w:cs="Arial"/>
          <w:b/>
          <w:i w:val="0"/>
          <w:color w:val="auto"/>
          <w:lang w:val="pt-BR"/>
        </w:rPr>
        <w:t>Tabela 3</w:t>
      </w:r>
      <w:r w:rsidRPr="00F472F7">
        <w:rPr>
          <w:rFonts w:ascii="Arial" w:hAnsi="Arial" w:cs="Arial"/>
          <w:i w:val="0"/>
          <w:color w:val="auto"/>
          <w:lang w:val="pt-BR"/>
        </w:rPr>
        <w:t>– Folha de especificação da centrífuga.</w:t>
      </w:r>
    </w:p>
    <w:p w:rsidR="00733334" w:rsidRPr="00F472F7" w:rsidRDefault="00733334" w:rsidP="00733334">
      <w:pPr>
        <w:pStyle w:val="Ttulo7"/>
        <w:spacing w:before="0" w:line="360" w:lineRule="auto"/>
        <w:rPr>
          <w:rFonts w:ascii="Arial" w:hAnsi="Arial" w:cs="Arial"/>
          <w:i w:val="0"/>
          <w:color w:val="auto"/>
          <w:lang w:val="pt-BR"/>
        </w:rPr>
      </w:pPr>
      <w:r w:rsidRPr="00F472F7">
        <w:rPr>
          <w:rFonts w:ascii="Arial" w:hAnsi="Arial" w:cs="Arial"/>
          <w:b/>
          <w:i w:val="0"/>
          <w:color w:val="auto"/>
          <w:lang w:val="pt-BR"/>
        </w:rPr>
        <w:t>Tabela 4</w:t>
      </w:r>
      <w:r w:rsidRPr="00F472F7">
        <w:rPr>
          <w:rFonts w:ascii="Arial" w:hAnsi="Arial" w:cs="Arial"/>
          <w:i w:val="0"/>
          <w:color w:val="auto"/>
          <w:lang w:val="pt-BR"/>
        </w:rPr>
        <w:t>– Folha de especificação do filtro prensa.</w:t>
      </w:r>
    </w:p>
    <w:p w:rsidR="00733334" w:rsidRPr="00F472F7" w:rsidRDefault="00733334" w:rsidP="00733334">
      <w:pPr>
        <w:spacing w:line="360" w:lineRule="auto"/>
        <w:rPr>
          <w:rFonts w:ascii="Arial" w:hAnsi="Arial" w:cs="Arial"/>
          <w:lang w:val="pt-BR"/>
        </w:rPr>
      </w:pPr>
      <w:r w:rsidRPr="00F472F7">
        <w:rPr>
          <w:rFonts w:ascii="Arial" w:hAnsi="Arial" w:cs="Arial"/>
          <w:b/>
          <w:lang w:val="pt-BR"/>
        </w:rPr>
        <w:t>Tabela 5</w:t>
      </w:r>
      <w:r w:rsidRPr="00F472F7">
        <w:rPr>
          <w:rFonts w:ascii="Arial" w:hAnsi="Arial" w:cs="Arial"/>
          <w:lang w:val="pt-BR"/>
        </w:rPr>
        <w:t xml:space="preserve">  – Folha de especificação do reator de acetificação</w:t>
      </w:r>
    </w:p>
    <w:p w:rsidR="00733334" w:rsidRPr="00F472F7" w:rsidRDefault="00733334" w:rsidP="00733334">
      <w:pPr>
        <w:autoSpaceDE w:val="0"/>
        <w:autoSpaceDN w:val="0"/>
        <w:adjustRightInd w:val="0"/>
        <w:spacing w:line="360" w:lineRule="auto"/>
        <w:rPr>
          <w:rFonts w:ascii="Arial" w:hAnsi="Arial" w:cs="Arial"/>
          <w:lang w:val="pt-BR"/>
        </w:rPr>
      </w:pPr>
      <w:r w:rsidRPr="00F472F7">
        <w:rPr>
          <w:rFonts w:ascii="Arial" w:eastAsiaTheme="minorHAnsi" w:hAnsi="Arial" w:cs="Arial"/>
          <w:b/>
          <w:lang w:val="pt-BR" w:eastAsia="en-US"/>
        </w:rPr>
        <w:t>Tabela 6</w:t>
      </w:r>
      <w:r w:rsidRPr="00F472F7">
        <w:rPr>
          <w:rFonts w:ascii="Arial" w:eastAsiaTheme="minorHAnsi" w:hAnsi="Arial" w:cs="Arial"/>
          <w:lang w:val="pt-BR" w:eastAsia="en-US"/>
        </w:rPr>
        <w:t xml:space="preserve">- Matriz do planejamento </w:t>
      </w:r>
      <w:r w:rsidRPr="00F472F7">
        <w:rPr>
          <w:rFonts w:ascii="Arial" w:hAnsi="Arial" w:cs="Arial"/>
          <w:lang w:val="pt-BR"/>
        </w:rPr>
        <w:t>fatorial</w:t>
      </w:r>
    </w:p>
    <w:p w:rsidR="00733334" w:rsidRPr="00F472F7" w:rsidRDefault="00733334" w:rsidP="00733334">
      <w:pPr>
        <w:spacing w:line="360" w:lineRule="auto"/>
        <w:rPr>
          <w:rFonts w:ascii="Arial" w:hAnsi="Arial" w:cs="Arial"/>
          <w:lang w:val="pt-BR"/>
        </w:rPr>
      </w:pPr>
      <w:r w:rsidRPr="00F472F7">
        <w:rPr>
          <w:rFonts w:ascii="Arial" w:hAnsi="Arial" w:cs="Arial"/>
          <w:b/>
          <w:lang w:val="pt-BR"/>
        </w:rPr>
        <w:t>Tabela 7</w:t>
      </w:r>
      <w:r w:rsidRPr="00F472F7">
        <w:rPr>
          <w:rFonts w:ascii="Arial" w:hAnsi="Arial" w:cs="Arial"/>
          <w:lang w:val="pt-BR"/>
        </w:rPr>
        <w:t>. Custo parcial e total na implementação industrial.</w:t>
      </w:r>
    </w:p>
    <w:p w:rsidR="00733334" w:rsidRPr="00F472F7" w:rsidRDefault="00733334" w:rsidP="00733334">
      <w:pPr>
        <w:spacing w:line="360" w:lineRule="auto"/>
        <w:jc w:val="both"/>
        <w:rPr>
          <w:rFonts w:ascii="Arial" w:hAnsi="Arial" w:cs="Arial"/>
          <w:lang w:val="pt-BR"/>
        </w:rPr>
      </w:pPr>
      <w:r w:rsidRPr="00F472F7">
        <w:rPr>
          <w:rFonts w:ascii="Arial" w:hAnsi="Arial" w:cs="Arial"/>
          <w:b/>
          <w:lang w:val="pt-BR"/>
        </w:rPr>
        <w:t>Tabela 8</w:t>
      </w:r>
      <w:r w:rsidRPr="00F472F7">
        <w:rPr>
          <w:rFonts w:ascii="Arial" w:hAnsi="Arial" w:cs="Arial"/>
          <w:lang w:val="pt-BR"/>
        </w:rPr>
        <w:t xml:space="preserve"> - apresenta a descrição dos principais equipamentos do processo de produção vinagre.</w:t>
      </w:r>
    </w:p>
    <w:p w:rsidR="00733334" w:rsidRPr="00F472F7" w:rsidRDefault="00733334" w:rsidP="00733334">
      <w:pPr>
        <w:spacing w:line="360" w:lineRule="auto"/>
        <w:rPr>
          <w:rFonts w:ascii="Arial" w:hAnsi="Arial" w:cs="Arial"/>
          <w:lang w:val="pt-BR"/>
        </w:rPr>
      </w:pPr>
      <w:r w:rsidRPr="00F472F7">
        <w:rPr>
          <w:rFonts w:ascii="Arial" w:hAnsi="Arial" w:cs="Arial"/>
          <w:b/>
          <w:lang w:val="pt-BR"/>
        </w:rPr>
        <w:t>Tabela 9</w:t>
      </w:r>
      <w:r w:rsidRPr="00F472F7">
        <w:rPr>
          <w:rFonts w:ascii="Arial" w:hAnsi="Arial" w:cs="Arial"/>
          <w:lang w:val="pt-BR"/>
        </w:rPr>
        <w:t>. Custos com a mão-de-obra</w:t>
      </w:r>
    </w:p>
    <w:p w:rsidR="00733334" w:rsidRPr="00F472F7" w:rsidRDefault="00733334" w:rsidP="00733334">
      <w:pPr>
        <w:spacing w:line="360" w:lineRule="auto"/>
        <w:rPr>
          <w:rFonts w:ascii="Arial" w:hAnsi="Arial" w:cs="Arial"/>
          <w:lang w:val="pt-BR"/>
        </w:rPr>
      </w:pPr>
      <w:r w:rsidRPr="00F472F7">
        <w:rPr>
          <w:rFonts w:ascii="Arial" w:hAnsi="Arial" w:cs="Arial"/>
          <w:b/>
          <w:lang w:val="pt-BR"/>
        </w:rPr>
        <w:t>Tabela 10</w:t>
      </w:r>
      <w:r w:rsidRPr="00F472F7">
        <w:rPr>
          <w:rFonts w:ascii="Arial" w:hAnsi="Arial" w:cs="Arial"/>
          <w:lang w:val="pt-BR"/>
        </w:rPr>
        <w:t>. Custos fixos</w:t>
      </w:r>
    </w:p>
    <w:p w:rsidR="00733334" w:rsidRPr="00F472F7" w:rsidRDefault="00733334" w:rsidP="00733334">
      <w:pPr>
        <w:spacing w:line="360" w:lineRule="auto"/>
        <w:rPr>
          <w:rFonts w:ascii="Arial" w:hAnsi="Arial" w:cs="Arial"/>
          <w:lang w:val="pt-BR"/>
        </w:rPr>
      </w:pPr>
      <w:r w:rsidRPr="00F472F7">
        <w:rPr>
          <w:rFonts w:ascii="Arial" w:hAnsi="Arial" w:cs="Arial"/>
          <w:b/>
          <w:lang w:val="pt-BR"/>
        </w:rPr>
        <w:t>Tabela 11</w:t>
      </w:r>
      <w:r w:rsidRPr="00F472F7">
        <w:rPr>
          <w:rFonts w:ascii="Arial" w:hAnsi="Arial" w:cs="Arial"/>
          <w:lang w:val="pt-BR"/>
        </w:rPr>
        <w:t>. Materiais diretos para produção de vinagre</w:t>
      </w:r>
    </w:p>
    <w:p w:rsidR="00733334" w:rsidRPr="00F472F7" w:rsidRDefault="00733334" w:rsidP="00733334">
      <w:pPr>
        <w:spacing w:line="360" w:lineRule="auto"/>
        <w:rPr>
          <w:rFonts w:ascii="Arial" w:hAnsi="Arial" w:cs="Arial"/>
          <w:lang w:val="pt-BR"/>
        </w:rPr>
      </w:pPr>
      <w:r w:rsidRPr="00F472F7">
        <w:rPr>
          <w:rFonts w:ascii="Arial" w:hAnsi="Arial" w:cs="Arial"/>
          <w:b/>
          <w:caps/>
          <w:lang w:val="pt-BR"/>
        </w:rPr>
        <w:t>T</w:t>
      </w:r>
      <w:r w:rsidRPr="00F472F7">
        <w:rPr>
          <w:rFonts w:ascii="Arial" w:hAnsi="Arial" w:cs="Arial"/>
          <w:b/>
          <w:lang w:val="pt-BR"/>
        </w:rPr>
        <w:t>abela 12</w:t>
      </w:r>
      <w:r w:rsidRPr="00F472F7">
        <w:rPr>
          <w:rFonts w:ascii="Arial" w:hAnsi="Arial" w:cs="Arial"/>
          <w:lang w:val="pt-BR"/>
        </w:rPr>
        <w:t>. Total de custos para implementação da industria</w:t>
      </w:r>
    </w:p>
    <w:p w:rsidR="00733334" w:rsidRPr="00F472F7" w:rsidRDefault="00733334" w:rsidP="00733334">
      <w:pPr>
        <w:spacing w:line="360" w:lineRule="auto"/>
        <w:rPr>
          <w:rFonts w:ascii="Arial" w:hAnsi="Arial" w:cs="Arial"/>
          <w:lang w:val="pt-BR"/>
        </w:rPr>
      </w:pPr>
      <w:r w:rsidRPr="00F472F7">
        <w:rPr>
          <w:rFonts w:ascii="Arial" w:hAnsi="Arial" w:cs="Arial"/>
          <w:b/>
          <w:lang w:val="pt-BR"/>
        </w:rPr>
        <w:t>Tabela 13</w:t>
      </w:r>
      <w:r w:rsidRPr="00F472F7">
        <w:rPr>
          <w:rFonts w:ascii="Arial" w:hAnsi="Arial" w:cs="Arial"/>
          <w:lang w:val="pt-BR"/>
        </w:rPr>
        <w:t xml:space="preserve"> – Receita Operacional da indústria de vinagre</w:t>
      </w:r>
    </w:p>
    <w:p w:rsidR="00733334" w:rsidRPr="00F472F7" w:rsidRDefault="00733334" w:rsidP="00733334">
      <w:pPr>
        <w:spacing w:line="360" w:lineRule="auto"/>
        <w:rPr>
          <w:rFonts w:ascii="Arial" w:hAnsi="Arial" w:cs="Arial"/>
          <w:lang w:val="pt-BR"/>
        </w:rPr>
      </w:pPr>
      <w:r w:rsidRPr="00F472F7">
        <w:rPr>
          <w:rFonts w:ascii="Arial" w:hAnsi="Arial" w:cs="Arial"/>
          <w:b/>
          <w:lang w:val="pt-BR"/>
        </w:rPr>
        <w:t>Tabela 14</w:t>
      </w:r>
      <w:r w:rsidRPr="00F472F7">
        <w:rPr>
          <w:rFonts w:ascii="Arial" w:hAnsi="Arial" w:cs="Arial"/>
          <w:lang w:val="pt-BR"/>
        </w:rPr>
        <w:t xml:space="preserve"> - Estudo de HAZOPS para a etapa de fermentação acética</w:t>
      </w: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A810A7" w:rsidRDefault="00A810A7" w:rsidP="004858C4">
      <w:pPr>
        <w:outlineLvl w:val="0"/>
        <w:rPr>
          <w:rFonts w:ascii="Arial" w:hAnsi="Arial" w:cs="Arial"/>
          <w:b/>
          <w:lang w:val="pt-BR"/>
        </w:rPr>
      </w:pPr>
    </w:p>
    <w:p w:rsidR="00411868" w:rsidRPr="00596E07" w:rsidRDefault="00411868" w:rsidP="004858C4">
      <w:pPr>
        <w:outlineLvl w:val="0"/>
        <w:rPr>
          <w:rFonts w:ascii="Arial" w:hAnsi="Arial" w:cs="Arial"/>
          <w:b/>
          <w:lang w:val="pt-BR"/>
        </w:rPr>
      </w:pPr>
      <w:r w:rsidRPr="00596E07">
        <w:rPr>
          <w:rFonts w:ascii="Arial" w:hAnsi="Arial" w:cs="Arial"/>
          <w:b/>
          <w:lang w:val="pt-BR"/>
        </w:rPr>
        <w:t>Resumo</w:t>
      </w:r>
      <w:bookmarkEnd w:id="0"/>
    </w:p>
    <w:p w:rsidR="00411868" w:rsidRPr="00596E07" w:rsidRDefault="00411868" w:rsidP="00957B01">
      <w:pPr>
        <w:jc w:val="both"/>
        <w:rPr>
          <w:rFonts w:ascii="Arial" w:hAnsi="Arial" w:cs="Arial"/>
          <w:lang w:val="pt-BR"/>
        </w:rPr>
      </w:pPr>
    </w:p>
    <w:p w:rsidR="00411868" w:rsidRPr="00596E07" w:rsidRDefault="00411868" w:rsidP="00957B01">
      <w:pPr>
        <w:jc w:val="both"/>
        <w:rPr>
          <w:rFonts w:ascii="Arial" w:hAnsi="Arial" w:cs="Arial"/>
          <w:b/>
          <w:lang w:val="pt-BR"/>
        </w:rPr>
      </w:pPr>
    </w:p>
    <w:p w:rsidR="00411868" w:rsidRPr="00596E07" w:rsidRDefault="00411868" w:rsidP="00957B01">
      <w:pPr>
        <w:spacing w:line="360" w:lineRule="auto"/>
        <w:ind w:firstLine="720"/>
        <w:contextualSpacing/>
        <w:jc w:val="both"/>
        <w:rPr>
          <w:rFonts w:ascii="Arial" w:hAnsi="Arial" w:cs="Arial"/>
          <w:lang w:val="pt-BR"/>
        </w:rPr>
      </w:pPr>
      <w:bookmarkStart w:id="2" w:name="0.1_indexentry08"/>
      <w:bookmarkEnd w:id="2"/>
      <w:r w:rsidRPr="00596E07">
        <w:rPr>
          <w:rFonts w:ascii="Arial" w:hAnsi="Arial" w:cs="Arial"/>
          <w:lang w:val="pt-BR"/>
        </w:rPr>
        <w:t xml:space="preserve">O vinagre pode ser considerado um alimento do grupo dos condimentos, além de ser utilizado também como aromatizante, conservante e medicamento. Sendo produzido por uma fermentação acética a partir de vinho. Este trabalho teve por objetivo elaborar um projeto para a implementação de uma indústria de vinagre de vinho para o aprendizado da elaboração de projeto de uma indústria química englobando os aspectos técnicos, econômico-financeiros, de saúde e segurança, além de considerações gerais associadas ao processo. Dentro dos aspectos técnicos realizou-se diagramas de fluxo, balanços de massa e energia, dimensionamento e otimização dos equipamentos do processo e avaliações de riscos de saúde e segurança através do método de </w:t>
      </w:r>
      <w:r w:rsidR="00730B84" w:rsidRPr="00596E07">
        <w:rPr>
          <w:rFonts w:ascii="Arial" w:hAnsi="Arial" w:cs="Arial"/>
          <w:lang w:val="pt-BR"/>
        </w:rPr>
        <w:t>HAZOPs</w:t>
      </w:r>
      <w:r w:rsidRPr="00596E07">
        <w:rPr>
          <w:rFonts w:ascii="Arial" w:hAnsi="Arial" w:cs="Arial"/>
          <w:lang w:val="pt-BR"/>
        </w:rPr>
        <w:t>. Este estudo foi baseado em pesquisas na literatura, utilizando-se de dados hipotéticos apesar de possuírem sentido físico, sendo que o único objetivo foi o aprendizado da metodologia da elaboração do projeto completo fornecendo embasamento para uma futura necessidade real no que se refere ao planejamento e projeto de processos na industria química.</w:t>
      </w: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F72064" w:rsidRPr="00596E07" w:rsidRDefault="00F72064" w:rsidP="00957B01">
      <w:pPr>
        <w:spacing w:line="360" w:lineRule="auto"/>
        <w:ind w:firstLine="720"/>
        <w:contextualSpacing/>
        <w:jc w:val="both"/>
        <w:rPr>
          <w:rFonts w:ascii="Arial" w:hAnsi="Arial" w:cs="Arial"/>
          <w:lang w:val="pt-BR"/>
        </w:rPr>
      </w:pPr>
    </w:p>
    <w:p w:rsidR="007A5A9E" w:rsidRPr="00596E07" w:rsidRDefault="007A5A9E" w:rsidP="00957B01">
      <w:pPr>
        <w:pStyle w:val="Heading1"/>
        <w:numPr>
          <w:ilvl w:val="0"/>
          <w:numId w:val="0"/>
        </w:numPr>
        <w:ind w:left="432"/>
        <w:jc w:val="both"/>
        <w:rPr>
          <w:rFonts w:ascii="Arial" w:hAnsi="Arial" w:cs="Arial"/>
          <w:b/>
          <w:bCs/>
          <w:i/>
          <w:iCs/>
          <w:sz w:val="28"/>
          <w:szCs w:val="28"/>
          <w:lang w:val="pt-BR"/>
        </w:rPr>
      </w:pPr>
      <w:bookmarkStart w:id="3" w:name="_Toc234340170"/>
    </w:p>
    <w:p w:rsidR="00F72064" w:rsidRPr="00596E07" w:rsidRDefault="007A5A9E" w:rsidP="00957B01">
      <w:pPr>
        <w:pStyle w:val="Heading1"/>
        <w:jc w:val="both"/>
        <w:rPr>
          <w:rFonts w:ascii="Arial" w:hAnsi="Arial" w:cs="Arial"/>
          <w:b/>
          <w:bCs/>
          <w:i/>
          <w:iCs/>
          <w:sz w:val="28"/>
          <w:szCs w:val="28"/>
          <w:lang w:val="pt-BR"/>
        </w:rPr>
      </w:pPr>
      <w:bookmarkStart w:id="4" w:name="_Ref266364162"/>
      <w:r w:rsidRPr="00596E07">
        <w:rPr>
          <w:rFonts w:ascii="Arial" w:hAnsi="Arial" w:cs="Arial"/>
          <w:b/>
          <w:bCs/>
          <w:i/>
          <w:iCs/>
          <w:sz w:val="28"/>
          <w:szCs w:val="28"/>
          <w:lang w:val="pt-BR"/>
        </w:rPr>
        <w:t>I</w:t>
      </w:r>
      <w:r w:rsidR="00F72064" w:rsidRPr="00596E07">
        <w:rPr>
          <w:rFonts w:ascii="Arial" w:hAnsi="Arial" w:cs="Arial"/>
          <w:b/>
          <w:bCs/>
          <w:i/>
          <w:iCs/>
          <w:sz w:val="28"/>
          <w:szCs w:val="28"/>
          <w:lang w:val="pt-BR"/>
        </w:rPr>
        <w:t>ntrodução</w:t>
      </w:r>
      <w:bookmarkEnd w:id="3"/>
      <w:bookmarkEnd w:id="4"/>
    </w:p>
    <w:p w:rsidR="00FF7CD2" w:rsidRPr="00596E07" w:rsidRDefault="00FF7CD2" w:rsidP="00957B01">
      <w:pPr>
        <w:pStyle w:val="Heading1"/>
        <w:numPr>
          <w:ilvl w:val="0"/>
          <w:numId w:val="0"/>
        </w:numPr>
        <w:ind w:left="432"/>
        <w:jc w:val="both"/>
        <w:rPr>
          <w:rFonts w:ascii="Arial" w:hAnsi="Arial" w:cs="Arial"/>
          <w:b/>
          <w:bCs/>
          <w:i/>
          <w:iCs/>
          <w:sz w:val="28"/>
          <w:szCs w:val="28"/>
          <w:lang w:val="pt-BR"/>
        </w:rPr>
      </w:pPr>
    </w:p>
    <w:p w:rsidR="00F72064" w:rsidRPr="00596E07" w:rsidRDefault="00F72064" w:rsidP="004858C4">
      <w:pPr>
        <w:pStyle w:val="Heading2"/>
        <w:ind w:left="0" w:firstLine="0"/>
        <w:jc w:val="both"/>
        <w:rPr>
          <w:rFonts w:ascii="Arial" w:hAnsi="Arial" w:cs="Arial"/>
          <w:b/>
          <w:bCs/>
          <w:iCs/>
          <w:sz w:val="28"/>
          <w:szCs w:val="28"/>
          <w:lang w:val="pt-BR"/>
        </w:rPr>
      </w:pPr>
      <w:bookmarkStart w:id="5" w:name="_Toc234340171"/>
      <w:r w:rsidRPr="00596E07">
        <w:rPr>
          <w:rFonts w:ascii="Arial" w:hAnsi="Arial" w:cs="Arial"/>
          <w:b/>
          <w:bCs/>
          <w:iCs/>
          <w:sz w:val="28"/>
          <w:szCs w:val="28"/>
          <w:lang w:val="pt-BR"/>
        </w:rPr>
        <w:t>Generalidades</w:t>
      </w:r>
      <w:bookmarkEnd w:id="5"/>
    </w:p>
    <w:p w:rsidR="00FF7CD2" w:rsidRPr="00596E07" w:rsidRDefault="00FF7CD2" w:rsidP="00D80D80">
      <w:pPr>
        <w:pStyle w:val="Heading2"/>
        <w:numPr>
          <w:ilvl w:val="0"/>
          <w:numId w:val="0"/>
        </w:numPr>
        <w:jc w:val="both"/>
        <w:rPr>
          <w:rFonts w:ascii="Arial" w:hAnsi="Arial" w:cs="Arial"/>
          <w:b/>
          <w:bCs/>
          <w:iCs/>
          <w:sz w:val="28"/>
          <w:szCs w:val="28"/>
          <w:lang w:val="pt-BR"/>
        </w:rPr>
      </w:pPr>
    </w:p>
    <w:p w:rsidR="00C56F45" w:rsidRPr="00596E07" w:rsidRDefault="00733334" w:rsidP="00733334">
      <w:pPr>
        <w:pStyle w:val="Heading3"/>
        <w:numPr>
          <w:ilvl w:val="0"/>
          <w:numId w:val="0"/>
        </w:numPr>
        <w:ind w:left="720" w:hanging="720"/>
        <w:jc w:val="both"/>
        <w:rPr>
          <w:rFonts w:ascii="Arial" w:hAnsi="Arial" w:cs="Arial"/>
          <w:b/>
          <w:bCs/>
          <w:iCs/>
          <w:sz w:val="28"/>
          <w:szCs w:val="28"/>
          <w:lang w:val="pt-BR"/>
        </w:rPr>
      </w:pPr>
      <w:bookmarkStart w:id="6" w:name="_Toc234340172"/>
      <w:r>
        <w:rPr>
          <w:rFonts w:ascii="Arial" w:hAnsi="Arial" w:cs="Arial"/>
          <w:b/>
          <w:bCs/>
          <w:iCs/>
          <w:sz w:val="28"/>
          <w:szCs w:val="28"/>
          <w:lang w:val="pt-BR"/>
        </w:rPr>
        <w:t>1.1.1 H</w:t>
      </w:r>
      <w:r w:rsidR="00F72064" w:rsidRPr="00596E07">
        <w:rPr>
          <w:rFonts w:ascii="Arial" w:hAnsi="Arial" w:cs="Arial"/>
          <w:b/>
          <w:bCs/>
          <w:iCs/>
          <w:sz w:val="28"/>
          <w:szCs w:val="28"/>
          <w:lang w:val="pt-BR"/>
        </w:rPr>
        <w:t>istórico</w:t>
      </w:r>
      <w:bookmarkEnd w:id="6"/>
    </w:p>
    <w:p w:rsidR="00C56F45" w:rsidRPr="00596E07" w:rsidRDefault="00C56F45" w:rsidP="00957B01">
      <w:pPr>
        <w:pStyle w:val="Heading3"/>
        <w:numPr>
          <w:ilvl w:val="0"/>
          <w:numId w:val="0"/>
        </w:numPr>
        <w:ind w:left="720"/>
        <w:jc w:val="both"/>
        <w:rPr>
          <w:rFonts w:ascii="Arial" w:hAnsi="Arial" w:cs="Arial"/>
          <w:b/>
          <w:bCs/>
          <w:iCs/>
          <w:sz w:val="28"/>
          <w:szCs w:val="28"/>
          <w:lang w:val="pt-BR"/>
        </w:rPr>
      </w:pPr>
    </w:p>
    <w:p w:rsidR="00C56F45" w:rsidRPr="00596E07" w:rsidRDefault="00C56F45" w:rsidP="00957B01">
      <w:pPr>
        <w:pStyle w:val="NormalWeb"/>
        <w:spacing w:line="288" w:lineRule="auto"/>
        <w:ind w:left="0" w:firstLine="500"/>
        <w:rPr>
          <w:rFonts w:ascii="Arial" w:hAnsi="Arial" w:cs="Arial"/>
          <w:color w:val="000000"/>
        </w:rPr>
      </w:pPr>
      <w:r w:rsidRPr="00596E07">
        <w:rPr>
          <w:rFonts w:ascii="Arial" w:hAnsi="Arial" w:cs="Arial"/>
          <w:color w:val="000000"/>
        </w:rPr>
        <w:t>O vinagre é um produto conhecido há muito tempo, sendo que as primeiras referências datam de 8000 anos a.C. Na época, tratava-se de um condimento muito aproveitado devido às propriedades benéficas ao organismo humano e à sua importância na alimentação. Foi muito utilizado como bebida refrescante, diluído na água e também como medicamento. Foi recomendado, também, para tratar de disfunções respiratórias, feridas e úlceras, devido às suas propriedades desinfetantes e antiinflamatórias.</w:t>
      </w: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Na cozinha, o emprego do vinagre era generalizado e constante. Nas guerras, o vinagre era recomendado aos soldados, principalmente quando atuavam em ambientes úmidos, fazendo parte da ração diária, para prevenir possíveis contaminações microbiológicas, para desinfetar e temperar os alimentos.</w:t>
      </w: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Nas epidemias de cólera que ocorreram, o vinagre foi utilizado para desinfecção, para isso recomendavam lavar as mãos antes e depois de visitar um doente e lavar as frutas e verduras antes do consumo. Estudos posteriores mostraram que um vinagre com 5% de ácido acético é letal para os vibriões da cólera, quando em contato por cinco minutos.</w:t>
      </w:r>
    </w:p>
    <w:p w:rsidR="00C56F45" w:rsidRPr="00596E07" w:rsidRDefault="00C56F45" w:rsidP="00957B01">
      <w:pPr>
        <w:pStyle w:val="Heading1"/>
        <w:numPr>
          <w:ilvl w:val="0"/>
          <w:numId w:val="0"/>
        </w:numPr>
        <w:ind w:left="432"/>
        <w:jc w:val="both"/>
        <w:rPr>
          <w:rFonts w:ascii="Arial" w:hAnsi="Arial" w:cs="Arial"/>
          <w:lang w:val="pt-BR"/>
        </w:rPr>
      </w:pPr>
    </w:p>
    <w:p w:rsidR="00C56F45" w:rsidRPr="00596E07" w:rsidRDefault="00C56F45" w:rsidP="00957B01">
      <w:pPr>
        <w:pStyle w:val="Heading3"/>
        <w:numPr>
          <w:ilvl w:val="0"/>
          <w:numId w:val="0"/>
        </w:numPr>
        <w:ind w:left="720"/>
        <w:jc w:val="both"/>
        <w:rPr>
          <w:rFonts w:ascii="Arial" w:hAnsi="Arial" w:cs="Arial"/>
          <w:b/>
          <w:bCs/>
          <w:iCs/>
          <w:sz w:val="28"/>
          <w:szCs w:val="28"/>
          <w:lang w:val="pt-BR"/>
        </w:rPr>
      </w:pPr>
    </w:p>
    <w:p w:rsidR="00C56F45" w:rsidRPr="00596E07" w:rsidRDefault="00733334" w:rsidP="00733334">
      <w:pPr>
        <w:pStyle w:val="Heading3"/>
        <w:numPr>
          <w:ilvl w:val="0"/>
          <w:numId w:val="0"/>
        </w:numPr>
        <w:ind w:left="270"/>
        <w:jc w:val="both"/>
        <w:rPr>
          <w:rFonts w:ascii="Arial" w:hAnsi="Arial" w:cs="Arial"/>
          <w:b/>
          <w:bCs/>
          <w:iCs/>
          <w:sz w:val="28"/>
          <w:szCs w:val="28"/>
          <w:lang w:val="pt-BR"/>
        </w:rPr>
      </w:pPr>
      <w:r>
        <w:rPr>
          <w:rFonts w:ascii="Arial" w:hAnsi="Arial" w:cs="Arial"/>
          <w:b/>
          <w:bCs/>
          <w:iCs/>
          <w:sz w:val="28"/>
          <w:szCs w:val="28"/>
          <w:lang w:val="pt-BR"/>
        </w:rPr>
        <w:t>1.1.2</w:t>
      </w:r>
      <w:r w:rsidR="00C56F45" w:rsidRPr="00596E07">
        <w:rPr>
          <w:rFonts w:ascii="Arial" w:hAnsi="Arial" w:cs="Arial"/>
          <w:b/>
          <w:bCs/>
          <w:iCs/>
          <w:sz w:val="28"/>
          <w:szCs w:val="28"/>
          <w:lang w:val="pt-BR"/>
        </w:rPr>
        <w:t xml:space="preserve"> Vinagre</w:t>
      </w:r>
    </w:p>
    <w:p w:rsidR="00C56F45" w:rsidRPr="00596E07" w:rsidRDefault="00C56F45" w:rsidP="00957B01">
      <w:pPr>
        <w:pStyle w:val="Heading3"/>
        <w:numPr>
          <w:ilvl w:val="0"/>
          <w:numId w:val="0"/>
        </w:numPr>
        <w:ind w:left="720"/>
        <w:jc w:val="both"/>
        <w:rPr>
          <w:rFonts w:ascii="Arial" w:hAnsi="Arial" w:cs="Arial"/>
          <w:b/>
          <w:bCs/>
          <w:iCs/>
          <w:sz w:val="28"/>
          <w:szCs w:val="28"/>
          <w:lang w:val="pt-BR"/>
        </w:rPr>
      </w:pP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Vinagre é o produto obtido exclusivamente da fermentação acética do vinho. A palavra vinagre significa "vinho azedo" e nada mais é do que o produto da transformação do álcool em ácido acético por bactérias acéticas. A história do vinagre está estreitamente ligada com a do vinho. No entanto foi Pasteur (1822-1895) que determinou as bases científicas da produção industrial do vinagre.</w:t>
      </w: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 xml:space="preserve">O vinagre é considerado um condimento, pois a sua principal finalidade é atribuir gosto e aroma aos alimentos. Os condimentos, de modo geral, quando ingeridos em quantidades moderadas, estimulam a digestão. O vinagre apresenta propriedades estimulantes, pois favorece a secreção do suco gástrico aumentando a ação dissolvente. Em quantidade moderada, a ação do vinagre é somente local, excitando </w:t>
      </w:r>
      <w:r w:rsidRPr="00596E07">
        <w:rPr>
          <w:rFonts w:ascii="Arial" w:hAnsi="Arial" w:cs="Arial"/>
          <w:color w:val="000000"/>
        </w:rPr>
        <w:lastRenderedPageBreak/>
        <w:t>as glândulas secretoras; a sua pequena adstringência e ação moderadora sobre os capilares das mucosas fazem dele um moderador da sede. Quando ingerido em excesso, a ação digestiva é prejudicada até o momento que se torna corrosivo para a mucosa gastrointestinal. Nesse sentido, não é adequado para pessoas nervosas e com os órgãos respiratórios irritáveis.</w:t>
      </w: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A ação do vinagre sobre os alimentos dá-se no sentido de torná-los mais digestivos, especialmente os fibrosos que são amaciados e transferidos em melhores condições para serem tratados pelo suco digestivo. Para o organismo humano, a reação ácida não só aumenta a atividade dos fermentos gástricos, mas promove ao mesmo tempo um efeito excitante da glândula pancreática. O homem, em geral, sente uma sensação agradável quando degusta produtos com acidez compreendida entre 0,3% e 0,8%. O ácido acético do vinagre é, entre os ácidos orgânicos, o mais dissociável, de onde resulta sua ação favorável à digestão. Devido ao baixo peso molecular do ácido acético, o vinagre é considerado um produto superior em relação aos outros alimentos ácidos cuja molécula apresenta maior complexidade estrutural e, assim sendo, de mais difícil solubilidade e absorção.</w:t>
      </w: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O vinagre também é utilizado para conservar vegetais e outras substâncias, atribuindo-lhes gosto agradável. Além disso, é empregado como purificador de ar. Nesse sentido, foi utilizado no passado como desinfetante. Nas epidemias de cólera, que arrasaram a Europa, a recomendação era lavar com vinagre todas as frutas e hortaliças antes do consumo. O vinagre não apresenta ação antisséptica somente contra a cólera, mas também em relação à Salmonella spp. e outros patógenos do intestino que causam infecções e epidemias. O vinagre assegura um ambiente ácido do suco gástrico que representa uma defesa contra as intoxicações microbianas que podem ocorrer.</w:t>
      </w: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O vinagre foi utilizado também como medicamento, na cura de feridas e úlceras, devido a sua propriedade desinfetante e antiinflamatória.</w:t>
      </w: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O vinagre constitui ainda um condimento de notável valor devido as suas múltiplas propriedades organolépticas, digestivas, metabólicas e antissépticas.</w:t>
      </w:r>
    </w:p>
    <w:p w:rsidR="00C56F45" w:rsidRPr="00596E07" w:rsidRDefault="00C56F45" w:rsidP="00957B01">
      <w:pPr>
        <w:pStyle w:val="NormalWeb"/>
        <w:spacing w:line="288" w:lineRule="auto"/>
        <w:rPr>
          <w:rFonts w:ascii="Arial" w:hAnsi="Arial" w:cs="Arial"/>
          <w:color w:val="000000"/>
        </w:rPr>
      </w:pPr>
      <w:r w:rsidRPr="00596E07">
        <w:rPr>
          <w:rFonts w:ascii="Arial" w:hAnsi="Arial" w:cs="Arial"/>
          <w:color w:val="000000"/>
        </w:rPr>
        <w:t xml:space="preserve">O vinho e o vinagre foram os dois primeiros produtos de fermentação espontânea utilizados pelo homem na alimentação. Embora o termo vinagre, isoladamente, corresponda ao produto obtido da acetificação do vinho, a matéria-prima utilizada para sua elaboração é variável em função da disponibilidade de cada país. Assim, na Itália, Espanha, França e Grécia, países de grande tradição vitícola, o vinagre é feito sobretudo de vinho. Na China e no Japão, é feito a partir do arroz, enquanto que nos Estados Unidos e na Inglaterra, a partir da sidra e do malte. Na Alemanha, é mais utilizado o vinagre de álcool. No </w:t>
      </w:r>
      <w:r w:rsidRPr="00596E07">
        <w:rPr>
          <w:rFonts w:ascii="Arial" w:hAnsi="Arial" w:cs="Arial"/>
          <w:b/>
          <w:color w:val="000000"/>
        </w:rPr>
        <w:t>Brasil</w:t>
      </w:r>
      <w:r w:rsidRPr="00596E07">
        <w:rPr>
          <w:rFonts w:ascii="Arial" w:hAnsi="Arial" w:cs="Arial"/>
          <w:color w:val="000000"/>
        </w:rPr>
        <w:t>, os vinagres são elaborados principalmente a partir do álcool de cana-de-açúcar e do vinho.</w:t>
      </w:r>
    </w:p>
    <w:p w:rsidR="00197B73" w:rsidRPr="00596E07" w:rsidRDefault="00197B73" w:rsidP="00957B01">
      <w:pPr>
        <w:pStyle w:val="NormalWeb"/>
        <w:spacing w:line="288" w:lineRule="auto"/>
        <w:rPr>
          <w:rFonts w:ascii="Arial" w:hAnsi="Arial" w:cs="Arial"/>
          <w:color w:val="000000"/>
        </w:rPr>
      </w:pPr>
    </w:p>
    <w:p w:rsidR="00197B73" w:rsidRPr="00596E07" w:rsidRDefault="00197B73" w:rsidP="00957B01">
      <w:pPr>
        <w:pStyle w:val="Heading3"/>
        <w:numPr>
          <w:ilvl w:val="0"/>
          <w:numId w:val="0"/>
        </w:numPr>
        <w:ind w:left="720"/>
        <w:jc w:val="both"/>
        <w:rPr>
          <w:rFonts w:ascii="Arial" w:hAnsi="Arial" w:cs="Arial"/>
          <w:b/>
          <w:bCs/>
          <w:iCs/>
          <w:sz w:val="28"/>
          <w:szCs w:val="28"/>
          <w:lang w:val="pt-BR"/>
        </w:rPr>
      </w:pPr>
    </w:p>
    <w:p w:rsidR="00197B73" w:rsidRPr="00596E07" w:rsidRDefault="00197B73" w:rsidP="00733334">
      <w:pPr>
        <w:pStyle w:val="Heading3"/>
        <w:numPr>
          <w:ilvl w:val="2"/>
          <w:numId w:val="31"/>
        </w:numPr>
        <w:jc w:val="both"/>
        <w:rPr>
          <w:rFonts w:ascii="Arial" w:hAnsi="Arial" w:cs="Arial"/>
          <w:b/>
          <w:bCs/>
          <w:iCs/>
          <w:sz w:val="28"/>
          <w:szCs w:val="28"/>
          <w:lang w:val="pt-BR"/>
        </w:rPr>
      </w:pPr>
      <w:r w:rsidRPr="00596E07">
        <w:rPr>
          <w:rFonts w:ascii="Arial" w:hAnsi="Arial" w:cs="Arial"/>
          <w:b/>
          <w:bCs/>
          <w:iCs/>
          <w:sz w:val="28"/>
          <w:szCs w:val="28"/>
          <w:lang w:val="pt-BR"/>
        </w:rPr>
        <w:t>Fermentação acética</w:t>
      </w:r>
    </w:p>
    <w:p w:rsidR="00197B73" w:rsidRPr="00596E07" w:rsidRDefault="00197B73" w:rsidP="00957B01">
      <w:pPr>
        <w:pStyle w:val="Heading3"/>
        <w:numPr>
          <w:ilvl w:val="0"/>
          <w:numId w:val="0"/>
        </w:numPr>
        <w:ind w:left="720"/>
        <w:jc w:val="both"/>
        <w:rPr>
          <w:rFonts w:ascii="Arial" w:hAnsi="Arial" w:cs="Arial"/>
          <w:b/>
          <w:bCs/>
          <w:iCs/>
          <w:sz w:val="28"/>
          <w:szCs w:val="28"/>
          <w:lang w:val="pt-BR"/>
        </w:rPr>
      </w:pPr>
    </w:p>
    <w:p w:rsidR="00197B73" w:rsidRPr="00596E07" w:rsidRDefault="00197B73" w:rsidP="00957B0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O químico francês Lavoisier (1743-1794), escreveu no livro "Tratado de Química Elementar" que o vinagre não era nada mais que o vinho acetificado devido à absorção do oxigênio, portanto o resultado apenas de uma reação química. Pensava-se, na época, que a camada gelatinosa que se formava na superfície do vinho em acetificação, a "mãe do vinagre", era apenas um produto da transformação, mas não a causa. Somente mais tarde, Pasteur mostrou que sem a participação da bactéria acética não há formação do vinagre. Assim provou: sempre que o vinho se transforma em vinagre, é devido à participação de bactérias acéticas que se desenvolvem na superfície formando um véu, afirmação esta categoricamente negada pelos químicos da época.</w:t>
      </w:r>
    </w:p>
    <w:p w:rsidR="00197B73" w:rsidRPr="00596E07" w:rsidRDefault="00197B73" w:rsidP="00957B0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Foi Pasteur quem mostrou que o enchimento dos acetificadores com material poroso servia de suporte para o desenvolvimento de bactérias acéticas e não era a causa da acetificação como se pensava. Os substratos não se acetificavam em contato com o ar, através da oxidação direta, havendo necessidade, sempre, da participação das bactérias acéticas. Como em outros campos da ciência, o vinagre foi elaborado e utilizado pelo homem antes que se conhecesse as transformações que ocorriam.</w:t>
      </w:r>
    </w:p>
    <w:p w:rsidR="00197B73" w:rsidRPr="00596E07" w:rsidRDefault="00197B73" w:rsidP="00957B0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A fermentação acética corresponde à transformação do álcool em ácido acético por determinadas bactérias, conferindo o gosto característico de vinagre.</w:t>
      </w:r>
    </w:p>
    <w:p w:rsidR="00197B73" w:rsidRPr="00596E07" w:rsidRDefault="00197B73" w:rsidP="00957B0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As bactérias acéticas constituem um dos grupos de microrganismos de maior interesse econômico, de um lado pela sua função na produção do vinagre e, de outro, pelas alterações que provocam nos alimentos e bebidas.</w:t>
      </w:r>
    </w:p>
    <w:p w:rsidR="00197B73" w:rsidRPr="00596E07" w:rsidRDefault="00197B73" w:rsidP="00957B0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 xml:space="preserve">Inicialmente, as bactérias acéticas foram designadas por </w:t>
      </w:r>
      <w:r w:rsidRPr="00596E07">
        <w:rPr>
          <w:rFonts w:ascii="Arial" w:hAnsi="Arial" w:cs="Arial"/>
          <w:i/>
          <w:iCs/>
          <w:color w:val="000000"/>
          <w:lang w:val="pt-BR" w:eastAsia="en-US"/>
        </w:rPr>
        <w:t>Micoderma vini</w:t>
      </w:r>
      <w:r w:rsidRPr="00596E07">
        <w:rPr>
          <w:rFonts w:ascii="Arial" w:hAnsi="Arial" w:cs="Arial"/>
          <w:color w:val="000000"/>
          <w:lang w:val="pt-BR" w:eastAsia="en-US"/>
        </w:rPr>
        <w:t xml:space="preserve">. Depois, em relação ao aspecto morfológico, foram classificadas em três espécies: </w:t>
      </w:r>
      <w:r w:rsidRPr="00596E07">
        <w:rPr>
          <w:rFonts w:ascii="Arial" w:hAnsi="Arial" w:cs="Arial"/>
          <w:i/>
          <w:iCs/>
          <w:color w:val="000000"/>
          <w:lang w:val="pt-BR" w:eastAsia="en-US"/>
        </w:rPr>
        <w:t>Bacterium aceti, Bacterium pasteurianum</w:t>
      </w:r>
      <w:r w:rsidRPr="00596E07">
        <w:rPr>
          <w:rFonts w:ascii="Arial" w:hAnsi="Arial" w:cs="Arial"/>
          <w:color w:val="000000"/>
          <w:lang w:val="pt-BR" w:eastAsia="en-US"/>
        </w:rPr>
        <w:t xml:space="preserve"> e </w:t>
      </w:r>
      <w:r w:rsidRPr="00596E07">
        <w:rPr>
          <w:rFonts w:ascii="Arial" w:hAnsi="Arial" w:cs="Arial"/>
          <w:i/>
          <w:iCs/>
          <w:color w:val="000000"/>
          <w:lang w:val="pt-BR" w:eastAsia="en-US"/>
        </w:rPr>
        <w:t>Bacterium kurtzingianus</w:t>
      </w:r>
      <w:r w:rsidRPr="00596E07">
        <w:rPr>
          <w:rFonts w:ascii="Arial" w:hAnsi="Arial" w:cs="Arial"/>
          <w:color w:val="000000"/>
          <w:lang w:val="pt-BR" w:eastAsia="en-US"/>
        </w:rPr>
        <w:t xml:space="preserve">. Somente em 1898 foram classificadas como sendo do gênero </w:t>
      </w:r>
      <w:r w:rsidRPr="00596E07">
        <w:rPr>
          <w:rFonts w:ascii="Arial" w:hAnsi="Arial" w:cs="Arial"/>
          <w:i/>
          <w:iCs/>
          <w:color w:val="000000"/>
          <w:lang w:val="pt-BR" w:eastAsia="en-US"/>
        </w:rPr>
        <w:t>Acetobacter</w:t>
      </w:r>
      <w:r w:rsidRPr="00596E07">
        <w:rPr>
          <w:rFonts w:ascii="Arial" w:hAnsi="Arial" w:cs="Arial"/>
          <w:color w:val="000000"/>
          <w:lang w:val="pt-BR" w:eastAsia="en-US"/>
        </w:rPr>
        <w:t>.</w:t>
      </w:r>
    </w:p>
    <w:p w:rsidR="00197B73" w:rsidRPr="00596E07" w:rsidRDefault="00197B73" w:rsidP="00957B0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 xml:space="preserve">Pela classificação atual, as bactérias acéticas pertencem à família </w:t>
      </w:r>
      <w:r w:rsidRPr="00596E07">
        <w:rPr>
          <w:rFonts w:ascii="Arial" w:hAnsi="Arial" w:cs="Arial"/>
          <w:i/>
          <w:iCs/>
          <w:color w:val="000000"/>
          <w:lang w:val="pt-BR" w:eastAsia="en-US"/>
        </w:rPr>
        <w:t>Pseudomonodaceae</w:t>
      </w:r>
      <w:r w:rsidRPr="00596E07">
        <w:rPr>
          <w:rFonts w:ascii="Arial" w:hAnsi="Arial" w:cs="Arial"/>
          <w:color w:val="000000"/>
          <w:lang w:val="pt-BR" w:eastAsia="en-US"/>
        </w:rPr>
        <w:t xml:space="preserve">; aos gêneros </w:t>
      </w:r>
      <w:r w:rsidRPr="00596E07">
        <w:rPr>
          <w:rFonts w:ascii="Arial" w:hAnsi="Arial" w:cs="Arial"/>
          <w:i/>
          <w:iCs/>
          <w:color w:val="000000"/>
          <w:lang w:val="pt-BR" w:eastAsia="en-US"/>
        </w:rPr>
        <w:t>Acetobacter</w:t>
      </w:r>
      <w:r w:rsidRPr="00596E07">
        <w:rPr>
          <w:rFonts w:ascii="Arial" w:hAnsi="Arial" w:cs="Arial"/>
          <w:color w:val="000000"/>
          <w:lang w:val="pt-BR" w:eastAsia="en-US"/>
        </w:rPr>
        <w:t xml:space="preserve"> e </w:t>
      </w:r>
      <w:r w:rsidRPr="00596E07">
        <w:rPr>
          <w:rFonts w:ascii="Arial" w:hAnsi="Arial" w:cs="Arial"/>
          <w:i/>
          <w:iCs/>
          <w:color w:val="000000"/>
          <w:lang w:val="pt-BR" w:eastAsia="en-US"/>
        </w:rPr>
        <w:t>Gluconobacter</w:t>
      </w:r>
      <w:r w:rsidRPr="00596E07">
        <w:rPr>
          <w:rFonts w:ascii="Arial" w:hAnsi="Arial" w:cs="Arial"/>
          <w:color w:val="000000"/>
          <w:lang w:val="pt-BR" w:eastAsia="en-US"/>
        </w:rPr>
        <w:t xml:space="preserve">. As principais espécies de bactérias acéticas são: </w:t>
      </w:r>
      <w:r w:rsidRPr="00596E07">
        <w:rPr>
          <w:rFonts w:ascii="Arial" w:hAnsi="Arial" w:cs="Arial"/>
          <w:i/>
          <w:iCs/>
          <w:color w:val="000000"/>
          <w:lang w:val="pt-BR" w:eastAsia="en-US"/>
        </w:rPr>
        <w:t>Acetobacter aceti, Acetobacter pasteurianus, Acetobacter xylinum, Acetobacter schützenbachii</w:t>
      </w:r>
      <w:r w:rsidRPr="00596E07">
        <w:rPr>
          <w:rFonts w:ascii="Arial" w:hAnsi="Arial" w:cs="Arial"/>
          <w:color w:val="000000"/>
          <w:lang w:val="pt-BR" w:eastAsia="en-US"/>
        </w:rPr>
        <w:t xml:space="preserve"> e </w:t>
      </w:r>
      <w:r w:rsidRPr="00596E07">
        <w:rPr>
          <w:rFonts w:ascii="Arial" w:hAnsi="Arial" w:cs="Arial"/>
          <w:i/>
          <w:iCs/>
          <w:color w:val="000000"/>
          <w:lang w:val="pt-BR" w:eastAsia="en-US"/>
        </w:rPr>
        <w:t>Gluconobacter oxydans</w:t>
      </w:r>
      <w:r w:rsidRPr="00596E07">
        <w:rPr>
          <w:rFonts w:ascii="Arial" w:hAnsi="Arial" w:cs="Arial"/>
          <w:color w:val="000000"/>
          <w:lang w:val="pt-BR" w:eastAsia="en-US"/>
        </w:rPr>
        <w:t>.</w:t>
      </w:r>
    </w:p>
    <w:p w:rsidR="00197B73" w:rsidRPr="00596E07" w:rsidRDefault="00197B73" w:rsidP="00957B0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As bactérias acéticas são particularmente instáveis, mostrando acentuado polimorfismo e variação da propriedade bioquímica. Em alguns casos, podem perder até mesmo a capacidade fundamental de oxidar o etanol a ácido acético.</w:t>
      </w:r>
    </w:p>
    <w:p w:rsidR="00197B73" w:rsidRPr="00596E07" w:rsidRDefault="00197B73" w:rsidP="00957B01">
      <w:pPr>
        <w:pStyle w:val="Heading3"/>
        <w:numPr>
          <w:ilvl w:val="0"/>
          <w:numId w:val="0"/>
        </w:numPr>
        <w:jc w:val="both"/>
        <w:rPr>
          <w:rFonts w:ascii="Arial" w:hAnsi="Arial" w:cs="Arial"/>
          <w:b/>
          <w:bCs/>
          <w:iCs/>
          <w:sz w:val="28"/>
          <w:szCs w:val="28"/>
          <w:lang w:val="pt-BR"/>
        </w:rPr>
      </w:pPr>
    </w:p>
    <w:p w:rsidR="00197B73" w:rsidRPr="00596E07" w:rsidRDefault="00197B73" w:rsidP="00957B01">
      <w:pPr>
        <w:pStyle w:val="Heading3"/>
        <w:numPr>
          <w:ilvl w:val="0"/>
          <w:numId w:val="0"/>
        </w:numPr>
        <w:ind w:left="720"/>
        <w:jc w:val="both"/>
        <w:rPr>
          <w:rFonts w:ascii="Arial" w:hAnsi="Arial" w:cs="Arial"/>
          <w:b/>
          <w:bCs/>
          <w:iCs/>
          <w:sz w:val="28"/>
          <w:szCs w:val="28"/>
          <w:lang w:val="pt-BR"/>
        </w:rPr>
      </w:pPr>
    </w:p>
    <w:p w:rsidR="00197B73" w:rsidRPr="00596E07" w:rsidRDefault="00197B73" w:rsidP="00957B01">
      <w:pPr>
        <w:pStyle w:val="Heading3"/>
        <w:numPr>
          <w:ilvl w:val="0"/>
          <w:numId w:val="0"/>
        </w:numPr>
        <w:ind w:left="720"/>
        <w:jc w:val="both"/>
        <w:rPr>
          <w:rFonts w:ascii="Arial" w:hAnsi="Arial" w:cs="Arial"/>
          <w:b/>
          <w:bCs/>
          <w:iCs/>
          <w:sz w:val="28"/>
          <w:szCs w:val="28"/>
          <w:lang w:val="pt-BR"/>
        </w:rPr>
      </w:pPr>
    </w:p>
    <w:p w:rsidR="00197B73" w:rsidRPr="00596E07" w:rsidRDefault="00197B73" w:rsidP="00957B01">
      <w:pPr>
        <w:pStyle w:val="Heading3"/>
        <w:numPr>
          <w:ilvl w:val="0"/>
          <w:numId w:val="0"/>
        </w:numPr>
        <w:ind w:left="720"/>
        <w:jc w:val="both"/>
        <w:rPr>
          <w:rFonts w:ascii="Arial" w:hAnsi="Arial" w:cs="Arial"/>
          <w:b/>
          <w:bCs/>
          <w:iCs/>
          <w:sz w:val="28"/>
          <w:szCs w:val="28"/>
          <w:lang w:val="pt-BR"/>
        </w:rPr>
      </w:pPr>
    </w:p>
    <w:p w:rsidR="00197B73" w:rsidRPr="00596E07" w:rsidRDefault="00733334" w:rsidP="00733334">
      <w:pPr>
        <w:pStyle w:val="Heading3"/>
        <w:numPr>
          <w:ilvl w:val="0"/>
          <w:numId w:val="0"/>
        </w:numPr>
        <w:ind w:left="270"/>
        <w:jc w:val="both"/>
        <w:rPr>
          <w:rFonts w:ascii="Arial" w:hAnsi="Arial" w:cs="Arial"/>
          <w:b/>
          <w:bCs/>
          <w:iCs/>
          <w:sz w:val="28"/>
          <w:szCs w:val="28"/>
          <w:lang w:val="pt-BR"/>
        </w:rPr>
      </w:pPr>
      <w:r>
        <w:rPr>
          <w:rFonts w:ascii="Arial" w:hAnsi="Arial" w:cs="Arial"/>
          <w:b/>
          <w:bCs/>
          <w:iCs/>
          <w:sz w:val="28"/>
          <w:szCs w:val="28"/>
          <w:lang w:val="pt-BR"/>
        </w:rPr>
        <w:t>1.1.4</w:t>
      </w:r>
      <w:r w:rsidR="00197B73" w:rsidRPr="00596E07">
        <w:rPr>
          <w:rFonts w:ascii="Arial" w:hAnsi="Arial" w:cs="Arial"/>
          <w:b/>
          <w:bCs/>
          <w:iCs/>
          <w:sz w:val="28"/>
          <w:szCs w:val="28"/>
          <w:lang w:val="pt-BR"/>
        </w:rPr>
        <w:t xml:space="preserve"> Vinho para acetificação</w:t>
      </w:r>
    </w:p>
    <w:p w:rsidR="00197B73" w:rsidRPr="00596E07" w:rsidRDefault="00197B73" w:rsidP="00957B01">
      <w:pPr>
        <w:pStyle w:val="Heading2"/>
        <w:numPr>
          <w:ilvl w:val="0"/>
          <w:numId w:val="0"/>
        </w:numPr>
        <w:ind w:left="576"/>
        <w:jc w:val="both"/>
        <w:rPr>
          <w:rFonts w:ascii="Arial" w:hAnsi="Arial" w:cs="Arial"/>
          <w:lang w:val="pt-BR"/>
        </w:rPr>
      </w:pPr>
    </w:p>
    <w:p w:rsidR="00197B73" w:rsidRPr="00596E07" w:rsidRDefault="00197B73" w:rsidP="00957B01">
      <w:pPr>
        <w:pStyle w:val="NormalWeb"/>
        <w:spacing w:line="288" w:lineRule="auto"/>
        <w:rPr>
          <w:rFonts w:ascii="Arial" w:hAnsi="Arial" w:cs="Arial"/>
          <w:color w:val="000000"/>
        </w:rPr>
      </w:pPr>
      <w:r w:rsidRPr="00596E07">
        <w:rPr>
          <w:rFonts w:ascii="Arial" w:hAnsi="Arial" w:cs="Arial"/>
          <w:color w:val="000000"/>
        </w:rPr>
        <w:t>Para que a fermentação acética ocorra normalmente e o vinagre obtido seja de boa qualidade e sem nenhum tipo de alteração, o vinho utilizado na acetificação deve apresentar algumas características particulares. Devem ser sãos, potáveis e isentos de cheiros e gostos estranhos. Caso o vinho estiver atacado de doenças como a volta ou o agridoce, é aconselhável efetuar uma prévia pasteurização. Quando a doença estiver adiantada, é mais indicado destilá-lo.</w:t>
      </w:r>
    </w:p>
    <w:p w:rsidR="00197B73" w:rsidRPr="00596E07" w:rsidRDefault="00197B73" w:rsidP="00957B01">
      <w:pPr>
        <w:pStyle w:val="NormalWeb"/>
        <w:spacing w:line="288" w:lineRule="auto"/>
        <w:rPr>
          <w:rFonts w:ascii="Arial" w:hAnsi="Arial" w:cs="Arial"/>
          <w:color w:val="000000"/>
        </w:rPr>
      </w:pPr>
      <w:r w:rsidRPr="00596E07">
        <w:rPr>
          <w:rFonts w:ascii="Arial" w:hAnsi="Arial" w:cs="Arial"/>
          <w:color w:val="000000"/>
        </w:rPr>
        <w:t>O vinho não deve ter produtos antifermentativos, como é o caso do dióxido de enxofre, o que impediria o desenvolvimento das bactérias acéticas.</w:t>
      </w:r>
    </w:p>
    <w:p w:rsidR="00197B73" w:rsidRPr="00596E07" w:rsidRDefault="00197B73" w:rsidP="00957B01">
      <w:pPr>
        <w:pStyle w:val="NormalWeb"/>
        <w:spacing w:line="288" w:lineRule="auto"/>
        <w:rPr>
          <w:rFonts w:ascii="Arial" w:hAnsi="Arial" w:cs="Arial"/>
          <w:color w:val="000000"/>
        </w:rPr>
      </w:pPr>
      <w:r w:rsidRPr="00596E07">
        <w:rPr>
          <w:rFonts w:ascii="Arial" w:hAnsi="Arial" w:cs="Arial"/>
          <w:color w:val="000000"/>
        </w:rPr>
        <w:t>O vinho deve estar límpido ou pouco turvo. As substâncias em suspensão podem retardar o processo de reprodução das bactérias acéticas. Quando o vinho estiver muito turvo, convém filtrá-lo.</w:t>
      </w:r>
    </w:p>
    <w:p w:rsidR="00197B73" w:rsidRPr="00596E07" w:rsidRDefault="00197B73" w:rsidP="00957B01">
      <w:pPr>
        <w:pStyle w:val="NormalWeb"/>
        <w:spacing w:line="288" w:lineRule="auto"/>
        <w:rPr>
          <w:rFonts w:ascii="Arial" w:hAnsi="Arial" w:cs="Arial"/>
          <w:color w:val="000000"/>
        </w:rPr>
      </w:pPr>
      <w:r w:rsidRPr="00596E07">
        <w:rPr>
          <w:rFonts w:ascii="Arial" w:hAnsi="Arial" w:cs="Arial"/>
          <w:color w:val="000000"/>
        </w:rPr>
        <w:t>É recomendável acetificar vinhos secos, pois os açúcares residuais podem favorecer contaminações posteriores especialmente por leveduras.</w:t>
      </w:r>
    </w:p>
    <w:p w:rsidR="00197B73" w:rsidRPr="00596E07" w:rsidRDefault="00197B73" w:rsidP="00957B01">
      <w:pPr>
        <w:pStyle w:val="NormalWeb"/>
        <w:spacing w:line="288" w:lineRule="auto"/>
        <w:rPr>
          <w:rFonts w:ascii="Arial" w:hAnsi="Arial" w:cs="Arial"/>
          <w:color w:val="000000"/>
        </w:rPr>
      </w:pPr>
      <w:r w:rsidRPr="00596E07">
        <w:rPr>
          <w:rFonts w:ascii="Arial" w:hAnsi="Arial" w:cs="Arial"/>
          <w:color w:val="000000"/>
        </w:rPr>
        <w:t>O vinho base para vinagre não deve conter metais além do limite estabelecido pela legislação, nem conter teor muito elevado de tanino e de matéria corante.</w:t>
      </w:r>
    </w:p>
    <w:p w:rsidR="00197B73" w:rsidRPr="00596E07" w:rsidRDefault="00197B73" w:rsidP="00957B01">
      <w:pPr>
        <w:pStyle w:val="NormalWeb"/>
        <w:spacing w:line="288" w:lineRule="auto"/>
        <w:rPr>
          <w:rFonts w:ascii="Arial" w:hAnsi="Arial" w:cs="Arial"/>
          <w:color w:val="000000"/>
        </w:rPr>
      </w:pPr>
      <w:r w:rsidRPr="00596E07">
        <w:rPr>
          <w:rFonts w:ascii="Arial" w:hAnsi="Arial" w:cs="Arial"/>
          <w:color w:val="000000"/>
        </w:rPr>
        <w:t>Muitos produtores de vinagre caseiro elaboram-no a partir de mosto de uva, que é colocado num recipiente com ou sem bagaço, sofrendo ao mesmo tempo as fermentações alcoólica (transformação do açúcar em álcool) e acética (transformação do álcool em ácido acético). Todavia tal processo não é recomendado, pois, além de apresentar baixo rendimento, resulta num vinagre muito susceptível a alterações e nem sempre de boa qualidade.</w:t>
      </w:r>
    </w:p>
    <w:p w:rsidR="00197B73" w:rsidRPr="00596E07" w:rsidRDefault="00197B73" w:rsidP="00957B01">
      <w:pPr>
        <w:pStyle w:val="NormalWeb"/>
        <w:spacing w:line="288" w:lineRule="auto"/>
        <w:rPr>
          <w:rFonts w:ascii="Arial" w:hAnsi="Arial" w:cs="Arial"/>
          <w:color w:val="000000"/>
        </w:rPr>
      </w:pPr>
    </w:p>
    <w:p w:rsidR="00197B73" w:rsidRPr="00596E07" w:rsidRDefault="00197B73" w:rsidP="00957B01">
      <w:pPr>
        <w:pStyle w:val="Heading2"/>
        <w:numPr>
          <w:ilvl w:val="0"/>
          <w:numId w:val="0"/>
        </w:numPr>
        <w:ind w:left="576"/>
        <w:jc w:val="both"/>
        <w:rPr>
          <w:rFonts w:ascii="Arial" w:hAnsi="Arial" w:cs="Arial"/>
          <w:lang w:val="pt-BR"/>
        </w:rPr>
      </w:pPr>
    </w:p>
    <w:p w:rsidR="00197B73" w:rsidRPr="00596E07" w:rsidRDefault="00733334" w:rsidP="00733334">
      <w:pPr>
        <w:pStyle w:val="Heading3"/>
        <w:numPr>
          <w:ilvl w:val="0"/>
          <w:numId w:val="0"/>
        </w:numPr>
        <w:ind w:left="990" w:hanging="720"/>
        <w:jc w:val="both"/>
        <w:rPr>
          <w:rFonts w:ascii="Arial" w:hAnsi="Arial" w:cs="Arial"/>
          <w:b/>
          <w:bCs/>
          <w:iCs/>
          <w:sz w:val="28"/>
          <w:szCs w:val="28"/>
          <w:lang w:val="pt-BR"/>
        </w:rPr>
      </w:pPr>
      <w:r>
        <w:rPr>
          <w:rFonts w:ascii="Arial" w:hAnsi="Arial" w:cs="Arial"/>
          <w:b/>
          <w:bCs/>
          <w:iCs/>
          <w:sz w:val="28"/>
          <w:szCs w:val="28"/>
          <w:lang w:val="pt-BR"/>
        </w:rPr>
        <w:t>1.1.4</w:t>
      </w:r>
      <w:r w:rsidR="00197B73" w:rsidRPr="00596E07">
        <w:rPr>
          <w:rFonts w:ascii="Arial" w:hAnsi="Arial" w:cs="Arial"/>
          <w:b/>
          <w:bCs/>
          <w:iCs/>
          <w:sz w:val="28"/>
          <w:szCs w:val="28"/>
          <w:lang w:val="pt-BR"/>
        </w:rPr>
        <w:t xml:space="preserve"> Tipos de Vinagre</w:t>
      </w:r>
    </w:p>
    <w:p w:rsidR="00197B73" w:rsidRPr="00596E07" w:rsidRDefault="00197B73" w:rsidP="00957B01">
      <w:pPr>
        <w:pStyle w:val="Heading2"/>
        <w:numPr>
          <w:ilvl w:val="0"/>
          <w:numId w:val="0"/>
        </w:numPr>
        <w:ind w:left="576"/>
        <w:jc w:val="both"/>
        <w:rPr>
          <w:rFonts w:ascii="Arial" w:hAnsi="Arial" w:cs="Arial"/>
          <w:lang w:val="pt-BR"/>
        </w:rPr>
      </w:pPr>
    </w:p>
    <w:p w:rsidR="00197B73" w:rsidRPr="00596E07" w:rsidRDefault="00197B73" w:rsidP="00957B01">
      <w:pPr>
        <w:pStyle w:val="Heading2"/>
        <w:numPr>
          <w:ilvl w:val="0"/>
          <w:numId w:val="0"/>
        </w:numPr>
        <w:ind w:left="576"/>
        <w:jc w:val="both"/>
        <w:rPr>
          <w:rFonts w:ascii="Arial" w:hAnsi="Arial" w:cs="Arial"/>
          <w:lang w:val="pt-BR"/>
        </w:rPr>
      </w:pPr>
    </w:p>
    <w:p w:rsidR="00197B73" w:rsidRPr="00596E07" w:rsidRDefault="00197B73" w:rsidP="00957B01">
      <w:pPr>
        <w:spacing w:line="360" w:lineRule="auto"/>
        <w:ind w:firstLine="720"/>
        <w:contextualSpacing/>
        <w:jc w:val="both"/>
        <w:rPr>
          <w:rFonts w:ascii="Arial" w:hAnsi="Arial" w:cs="Arial"/>
          <w:lang w:val="pt-BR"/>
        </w:rPr>
      </w:pPr>
      <w:r w:rsidRPr="00596E07">
        <w:rPr>
          <w:rFonts w:ascii="Arial" w:hAnsi="Arial" w:cs="Arial"/>
          <w:lang w:val="pt-BR"/>
        </w:rPr>
        <w:t>Por definição, a palavra vinagre (vinho azedo), somente os procedentes do vinho mereceriam esta denominação. Contudo, vinagres são todos os produtos resultantes da fermentação acética de qualquer substrato alcoólico, adicionando ao nome do vinagre o do substrato correspondente. As matérias primas agrícolas utilizadas são as mais variadas.</w:t>
      </w:r>
      <w:r w:rsidRPr="00596E07">
        <w:rPr>
          <w:rFonts w:ascii="Arial" w:hAnsi="Arial" w:cs="Arial"/>
          <w:lang w:val="pt-BR"/>
        </w:rPr>
        <w:tab/>
        <w:t xml:space="preserve"> Uma das definições, o vinagre é um líquido aquoso, claro, podendo ser incolor ou apresentando a cor da matéria prima que lhe deu origem. O conteúdo de solutos depende dos componentes da matéria prima utilizados na </w:t>
      </w:r>
      <w:r w:rsidRPr="00596E07">
        <w:rPr>
          <w:rFonts w:ascii="Arial" w:hAnsi="Arial" w:cs="Arial"/>
          <w:lang w:val="pt-BR"/>
        </w:rPr>
        <w:lastRenderedPageBreak/>
        <w:t xml:space="preserve">fermentação. A densidade, ponto de ebulição, ponto de congelamento, tensão superficial e viscosidade do vinagre devem afastar-se mais ou menos daquelas da água pura dependendo da concentração de ácido acético e da matéria prima e o pH pode variar entre 2 e 3,5. </w:t>
      </w:r>
    </w:p>
    <w:p w:rsidR="00197B73" w:rsidRPr="00CB5E5B" w:rsidRDefault="00197B73" w:rsidP="00C419F8">
      <w:pPr>
        <w:pStyle w:val="Ttulo7"/>
        <w:jc w:val="center"/>
        <w:rPr>
          <w:rFonts w:ascii="Arial" w:hAnsi="Arial" w:cs="Arial"/>
          <w:b/>
          <w:i w:val="0"/>
          <w:color w:val="auto"/>
          <w:lang w:val="pt-BR"/>
        </w:rPr>
      </w:pPr>
      <w:r w:rsidRPr="00CB5E5B">
        <w:rPr>
          <w:rFonts w:ascii="Arial" w:hAnsi="Arial" w:cs="Arial"/>
          <w:b/>
          <w:i w:val="0"/>
          <w:color w:val="auto"/>
          <w:lang w:val="pt-BR"/>
        </w:rPr>
        <w:t>Tabela 1. Tipos de Vinagre</w:t>
      </w:r>
    </w:p>
    <w:tbl>
      <w:tblPr>
        <w:tblW w:w="0" w:type="auto"/>
        <w:tblLook w:val="01E0"/>
      </w:tblPr>
      <w:tblGrid>
        <w:gridCol w:w="1754"/>
        <w:gridCol w:w="7822"/>
      </w:tblGrid>
      <w:tr w:rsidR="00197B73" w:rsidRPr="00596E07" w:rsidTr="00EF2659">
        <w:tc>
          <w:tcPr>
            <w:tcW w:w="0" w:type="auto"/>
            <w:tcBorders>
              <w:top w:val="single" w:sz="4" w:space="0" w:color="auto"/>
              <w:bottom w:val="single" w:sz="4" w:space="0" w:color="auto"/>
            </w:tcBorders>
          </w:tcPr>
          <w:p w:rsidR="00197B73" w:rsidRPr="00596E07" w:rsidRDefault="00197B73" w:rsidP="00957B01">
            <w:pPr>
              <w:spacing w:line="360" w:lineRule="auto"/>
              <w:contextualSpacing/>
              <w:jc w:val="both"/>
              <w:outlineLvl w:val="7"/>
              <w:rPr>
                <w:rFonts w:ascii="Arial" w:hAnsi="Arial" w:cs="Arial"/>
                <w:b/>
                <w:sz w:val="20"/>
                <w:szCs w:val="20"/>
                <w:lang w:eastAsia="zh-TW"/>
              </w:rPr>
            </w:pPr>
            <w:r w:rsidRPr="00596E07">
              <w:rPr>
                <w:rFonts w:ascii="Arial" w:hAnsi="Arial" w:cs="Arial"/>
                <w:b/>
                <w:sz w:val="20"/>
                <w:szCs w:val="20"/>
                <w:lang w:eastAsia="zh-TW"/>
              </w:rPr>
              <w:t>Tipo de vinagre</w:t>
            </w:r>
          </w:p>
        </w:tc>
        <w:tc>
          <w:tcPr>
            <w:tcW w:w="0" w:type="auto"/>
            <w:tcBorders>
              <w:top w:val="single" w:sz="4" w:space="0" w:color="auto"/>
              <w:bottom w:val="single" w:sz="4" w:space="0" w:color="auto"/>
            </w:tcBorders>
          </w:tcPr>
          <w:p w:rsidR="00197B73" w:rsidRPr="00596E07" w:rsidRDefault="00197B73" w:rsidP="00957B01">
            <w:pPr>
              <w:spacing w:line="360" w:lineRule="auto"/>
              <w:contextualSpacing/>
              <w:jc w:val="both"/>
              <w:outlineLvl w:val="7"/>
              <w:rPr>
                <w:rFonts w:ascii="Arial" w:hAnsi="Arial" w:cs="Arial"/>
                <w:b/>
                <w:sz w:val="20"/>
                <w:szCs w:val="20"/>
                <w:lang w:eastAsia="zh-TW"/>
              </w:rPr>
            </w:pPr>
            <w:r w:rsidRPr="00596E07">
              <w:rPr>
                <w:rFonts w:ascii="Arial" w:hAnsi="Arial" w:cs="Arial"/>
                <w:b/>
                <w:sz w:val="20"/>
                <w:szCs w:val="20"/>
                <w:lang w:eastAsia="zh-TW"/>
              </w:rPr>
              <w:t>Características</w:t>
            </w:r>
          </w:p>
        </w:tc>
      </w:tr>
      <w:tr w:rsidR="00197B73" w:rsidRPr="001B6213" w:rsidTr="00EF2659">
        <w:tc>
          <w:tcPr>
            <w:tcW w:w="0" w:type="auto"/>
            <w:tcBorders>
              <w:top w:val="single" w:sz="4" w:space="0" w:color="auto"/>
            </w:tcBorders>
          </w:tcPr>
          <w:p w:rsidR="00197B73" w:rsidRPr="00596E07" w:rsidRDefault="00197B73" w:rsidP="00957B01">
            <w:pPr>
              <w:spacing w:line="360" w:lineRule="auto"/>
              <w:contextualSpacing/>
              <w:jc w:val="both"/>
              <w:rPr>
                <w:rFonts w:ascii="Arial" w:hAnsi="Arial" w:cs="Arial"/>
                <w:b/>
                <w:sz w:val="20"/>
                <w:szCs w:val="20"/>
                <w:lang w:eastAsia="zh-TW"/>
              </w:rPr>
            </w:pPr>
            <w:r w:rsidRPr="00596E07">
              <w:rPr>
                <w:rFonts w:ascii="Arial" w:hAnsi="Arial" w:cs="Arial"/>
                <w:b/>
                <w:sz w:val="20"/>
                <w:szCs w:val="20"/>
                <w:lang w:eastAsia="zh-TW"/>
              </w:rPr>
              <w:t>Vinagre de vinho</w:t>
            </w:r>
          </w:p>
          <w:p w:rsidR="00197B73" w:rsidRPr="00596E07" w:rsidRDefault="00197B73" w:rsidP="00957B01">
            <w:pPr>
              <w:spacing w:line="360" w:lineRule="auto"/>
              <w:contextualSpacing/>
              <w:jc w:val="both"/>
              <w:rPr>
                <w:rFonts w:ascii="Arial" w:hAnsi="Arial" w:cs="Arial"/>
                <w:b/>
                <w:sz w:val="20"/>
                <w:szCs w:val="20"/>
                <w:lang w:eastAsia="zh-TW"/>
              </w:rPr>
            </w:pPr>
          </w:p>
        </w:tc>
        <w:tc>
          <w:tcPr>
            <w:tcW w:w="0" w:type="auto"/>
            <w:tcBorders>
              <w:top w:val="single" w:sz="4" w:space="0" w:color="auto"/>
            </w:tcBorders>
          </w:tcPr>
          <w:p w:rsidR="00197B73" w:rsidRPr="00596E07" w:rsidRDefault="00197B73" w:rsidP="00957B01">
            <w:pPr>
              <w:spacing w:line="360" w:lineRule="auto"/>
              <w:contextualSpacing/>
              <w:jc w:val="both"/>
              <w:rPr>
                <w:rFonts w:ascii="Arial" w:hAnsi="Arial" w:cs="Arial"/>
                <w:sz w:val="20"/>
                <w:szCs w:val="20"/>
                <w:lang w:val="pt-BR" w:eastAsia="zh-TW"/>
              </w:rPr>
            </w:pPr>
            <w:r w:rsidRPr="00596E07">
              <w:rPr>
                <w:rFonts w:ascii="Arial" w:hAnsi="Arial" w:cs="Arial"/>
                <w:sz w:val="20"/>
                <w:szCs w:val="20"/>
                <w:lang w:val="pt-BR" w:eastAsia="zh-TW"/>
              </w:rPr>
              <w:t>Obtido a partir da fermentação acética do vinho, comum nos países vinícolas</w:t>
            </w:r>
          </w:p>
        </w:tc>
      </w:tr>
      <w:tr w:rsidR="00197B73" w:rsidRPr="001B6213" w:rsidTr="00EF2659">
        <w:tc>
          <w:tcPr>
            <w:tcW w:w="0" w:type="auto"/>
          </w:tcPr>
          <w:p w:rsidR="00197B73" w:rsidRPr="00596E07" w:rsidRDefault="00197B73" w:rsidP="00957B01">
            <w:pPr>
              <w:spacing w:line="360" w:lineRule="auto"/>
              <w:contextualSpacing/>
              <w:jc w:val="both"/>
              <w:rPr>
                <w:rFonts w:ascii="Arial" w:hAnsi="Arial" w:cs="Arial"/>
                <w:b/>
                <w:sz w:val="20"/>
                <w:szCs w:val="20"/>
                <w:lang w:eastAsia="zh-TW"/>
              </w:rPr>
            </w:pPr>
            <w:r w:rsidRPr="00596E07">
              <w:rPr>
                <w:rFonts w:ascii="Arial" w:hAnsi="Arial" w:cs="Arial"/>
                <w:b/>
                <w:sz w:val="20"/>
                <w:szCs w:val="20"/>
                <w:lang w:eastAsia="zh-TW"/>
              </w:rPr>
              <w:t>Vinagre de vinho envelhecido</w:t>
            </w:r>
          </w:p>
          <w:p w:rsidR="00197B73" w:rsidRPr="00596E07" w:rsidRDefault="00197B73" w:rsidP="00957B01">
            <w:pPr>
              <w:spacing w:line="360" w:lineRule="auto"/>
              <w:contextualSpacing/>
              <w:jc w:val="both"/>
              <w:rPr>
                <w:rFonts w:ascii="Arial" w:hAnsi="Arial" w:cs="Arial"/>
                <w:b/>
                <w:sz w:val="20"/>
                <w:szCs w:val="20"/>
                <w:lang w:eastAsia="zh-TW"/>
              </w:rPr>
            </w:pPr>
          </w:p>
        </w:tc>
        <w:tc>
          <w:tcPr>
            <w:tcW w:w="0" w:type="auto"/>
          </w:tcPr>
          <w:p w:rsidR="00197B73" w:rsidRPr="00596E07" w:rsidRDefault="00197B73" w:rsidP="00957B01">
            <w:pPr>
              <w:spacing w:line="360" w:lineRule="auto"/>
              <w:contextualSpacing/>
              <w:jc w:val="both"/>
              <w:rPr>
                <w:rFonts w:ascii="Arial" w:hAnsi="Arial" w:cs="Arial"/>
                <w:sz w:val="20"/>
                <w:szCs w:val="20"/>
                <w:lang w:val="pt-BR" w:eastAsia="zh-TW"/>
              </w:rPr>
            </w:pPr>
            <w:r w:rsidRPr="00596E07">
              <w:rPr>
                <w:rFonts w:ascii="Arial" w:hAnsi="Arial" w:cs="Arial"/>
                <w:sz w:val="20"/>
                <w:szCs w:val="20"/>
                <w:lang w:val="pt-BR" w:eastAsia="zh-TW"/>
              </w:rPr>
              <w:t>Vinagre envelhecido em barris de madeira os quais apresentam aromas distintos ao final de sua fabricação</w:t>
            </w:r>
          </w:p>
        </w:tc>
      </w:tr>
      <w:tr w:rsidR="00197B73" w:rsidRPr="001B6213" w:rsidTr="00EF2659">
        <w:tc>
          <w:tcPr>
            <w:tcW w:w="0" w:type="auto"/>
          </w:tcPr>
          <w:p w:rsidR="00197B73" w:rsidRPr="00596E07" w:rsidRDefault="00197B73" w:rsidP="00957B01">
            <w:pPr>
              <w:spacing w:line="360" w:lineRule="auto"/>
              <w:contextualSpacing/>
              <w:jc w:val="both"/>
              <w:rPr>
                <w:rFonts w:ascii="Arial" w:hAnsi="Arial" w:cs="Arial"/>
                <w:b/>
                <w:sz w:val="20"/>
                <w:szCs w:val="20"/>
                <w:lang w:eastAsia="zh-TW"/>
              </w:rPr>
            </w:pPr>
            <w:r w:rsidRPr="00596E07">
              <w:rPr>
                <w:rFonts w:ascii="Arial" w:hAnsi="Arial" w:cs="Arial"/>
                <w:b/>
                <w:sz w:val="20"/>
                <w:szCs w:val="20"/>
                <w:lang w:eastAsia="zh-TW"/>
              </w:rPr>
              <w:t>Vinagre de malte</w:t>
            </w:r>
          </w:p>
          <w:p w:rsidR="00197B73" w:rsidRPr="00596E07" w:rsidRDefault="00197B73" w:rsidP="00957B01">
            <w:pPr>
              <w:spacing w:line="360" w:lineRule="auto"/>
              <w:contextualSpacing/>
              <w:jc w:val="both"/>
              <w:rPr>
                <w:rFonts w:ascii="Arial" w:hAnsi="Arial" w:cs="Arial"/>
                <w:b/>
                <w:sz w:val="20"/>
                <w:szCs w:val="20"/>
                <w:lang w:eastAsia="zh-TW"/>
              </w:rPr>
            </w:pPr>
          </w:p>
        </w:tc>
        <w:tc>
          <w:tcPr>
            <w:tcW w:w="0" w:type="auto"/>
          </w:tcPr>
          <w:p w:rsidR="00197B73" w:rsidRPr="00596E07" w:rsidRDefault="00197B73" w:rsidP="00957B01">
            <w:pPr>
              <w:spacing w:line="360" w:lineRule="auto"/>
              <w:contextualSpacing/>
              <w:jc w:val="both"/>
              <w:rPr>
                <w:rFonts w:ascii="Arial" w:hAnsi="Arial" w:cs="Arial"/>
                <w:sz w:val="20"/>
                <w:szCs w:val="20"/>
                <w:lang w:val="pt-BR" w:eastAsia="zh-TW"/>
              </w:rPr>
            </w:pPr>
            <w:r w:rsidRPr="00596E07">
              <w:rPr>
                <w:rFonts w:ascii="Arial" w:hAnsi="Arial" w:cs="Arial"/>
                <w:sz w:val="20"/>
                <w:szCs w:val="20"/>
                <w:lang w:val="pt-BR" w:eastAsia="zh-TW"/>
              </w:rPr>
              <w:t>Obtido a partir de malte, comum na Grã-Bretanha e Estados Unidos</w:t>
            </w:r>
          </w:p>
        </w:tc>
      </w:tr>
      <w:tr w:rsidR="00197B73" w:rsidRPr="001B6213" w:rsidTr="00EF2659">
        <w:tc>
          <w:tcPr>
            <w:tcW w:w="0" w:type="auto"/>
          </w:tcPr>
          <w:p w:rsidR="00197B73" w:rsidRPr="00596E07" w:rsidRDefault="00197B73" w:rsidP="00957B01">
            <w:pPr>
              <w:spacing w:line="360" w:lineRule="auto"/>
              <w:contextualSpacing/>
              <w:jc w:val="both"/>
              <w:rPr>
                <w:rFonts w:ascii="Arial" w:hAnsi="Arial" w:cs="Arial"/>
                <w:b/>
                <w:sz w:val="20"/>
                <w:szCs w:val="20"/>
                <w:lang w:eastAsia="zh-TW"/>
              </w:rPr>
            </w:pPr>
            <w:r w:rsidRPr="00596E07">
              <w:rPr>
                <w:rFonts w:ascii="Arial" w:hAnsi="Arial" w:cs="Arial"/>
                <w:b/>
                <w:sz w:val="20"/>
                <w:szCs w:val="20"/>
                <w:lang w:eastAsia="zh-TW"/>
              </w:rPr>
              <w:t>Vinagre de sidra</w:t>
            </w:r>
          </w:p>
          <w:p w:rsidR="00197B73" w:rsidRPr="00596E07" w:rsidRDefault="00197B73" w:rsidP="00957B01">
            <w:pPr>
              <w:spacing w:line="360" w:lineRule="auto"/>
              <w:contextualSpacing/>
              <w:jc w:val="both"/>
              <w:rPr>
                <w:rFonts w:ascii="Arial" w:hAnsi="Arial" w:cs="Arial"/>
                <w:b/>
                <w:sz w:val="20"/>
                <w:szCs w:val="20"/>
                <w:lang w:eastAsia="zh-TW"/>
              </w:rPr>
            </w:pPr>
          </w:p>
        </w:tc>
        <w:tc>
          <w:tcPr>
            <w:tcW w:w="0" w:type="auto"/>
          </w:tcPr>
          <w:p w:rsidR="00197B73" w:rsidRPr="00596E07" w:rsidRDefault="00197B73" w:rsidP="00957B01">
            <w:pPr>
              <w:spacing w:line="360" w:lineRule="auto"/>
              <w:contextualSpacing/>
              <w:jc w:val="both"/>
              <w:rPr>
                <w:rFonts w:ascii="Arial" w:hAnsi="Arial" w:cs="Arial"/>
                <w:sz w:val="20"/>
                <w:szCs w:val="20"/>
                <w:lang w:val="pt-BR" w:eastAsia="zh-TW"/>
              </w:rPr>
            </w:pPr>
            <w:r w:rsidRPr="00596E07">
              <w:rPr>
                <w:rFonts w:ascii="Arial" w:hAnsi="Arial" w:cs="Arial"/>
                <w:sz w:val="20"/>
                <w:szCs w:val="20"/>
                <w:lang w:val="pt-BR" w:eastAsia="zh-TW"/>
              </w:rPr>
              <w:t>Obtido a partir do suco de maçã que sofreu uma fermentação alcoólica</w:t>
            </w:r>
          </w:p>
        </w:tc>
      </w:tr>
      <w:tr w:rsidR="00197B73" w:rsidRPr="001B6213" w:rsidTr="00EF2659">
        <w:tc>
          <w:tcPr>
            <w:tcW w:w="0" w:type="auto"/>
          </w:tcPr>
          <w:p w:rsidR="00197B73" w:rsidRPr="00596E07" w:rsidRDefault="00197B73" w:rsidP="00957B01">
            <w:pPr>
              <w:spacing w:line="360" w:lineRule="auto"/>
              <w:contextualSpacing/>
              <w:jc w:val="both"/>
              <w:rPr>
                <w:rFonts w:ascii="Arial" w:hAnsi="Arial" w:cs="Arial"/>
                <w:b/>
                <w:sz w:val="20"/>
                <w:szCs w:val="20"/>
                <w:lang w:eastAsia="zh-TW"/>
              </w:rPr>
            </w:pPr>
            <w:r w:rsidRPr="00596E07">
              <w:rPr>
                <w:rFonts w:ascii="Arial" w:hAnsi="Arial" w:cs="Arial"/>
                <w:b/>
                <w:sz w:val="20"/>
                <w:szCs w:val="20"/>
                <w:lang w:eastAsia="zh-TW"/>
              </w:rPr>
              <w:t>Vinagre de álcool</w:t>
            </w:r>
          </w:p>
          <w:p w:rsidR="00197B73" w:rsidRPr="00596E07" w:rsidRDefault="00197B73" w:rsidP="00957B01">
            <w:pPr>
              <w:spacing w:line="360" w:lineRule="auto"/>
              <w:contextualSpacing/>
              <w:jc w:val="both"/>
              <w:rPr>
                <w:rFonts w:ascii="Arial" w:hAnsi="Arial" w:cs="Arial"/>
                <w:b/>
                <w:sz w:val="20"/>
                <w:szCs w:val="20"/>
                <w:lang w:eastAsia="zh-TW"/>
              </w:rPr>
            </w:pPr>
          </w:p>
        </w:tc>
        <w:tc>
          <w:tcPr>
            <w:tcW w:w="0" w:type="auto"/>
          </w:tcPr>
          <w:p w:rsidR="00197B73" w:rsidRPr="00596E07" w:rsidRDefault="00197B73" w:rsidP="00957B01">
            <w:pPr>
              <w:spacing w:line="360" w:lineRule="auto"/>
              <w:contextualSpacing/>
              <w:jc w:val="both"/>
              <w:rPr>
                <w:rFonts w:ascii="Arial" w:hAnsi="Arial" w:cs="Arial"/>
                <w:sz w:val="20"/>
                <w:szCs w:val="20"/>
                <w:lang w:val="pt-BR" w:eastAsia="zh-TW"/>
              </w:rPr>
            </w:pPr>
            <w:r w:rsidRPr="00596E07">
              <w:rPr>
                <w:rFonts w:ascii="Arial" w:hAnsi="Arial" w:cs="Arial"/>
                <w:sz w:val="20"/>
                <w:szCs w:val="20"/>
                <w:lang w:val="pt-BR" w:eastAsia="zh-TW"/>
              </w:rPr>
              <w:t>Obtido mediante a fermentação acética de soluções aquosas de álcool procedente principalmente de matérias agrícolas</w:t>
            </w:r>
          </w:p>
        </w:tc>
      </w:tr>
      <w:tr w:rsidR="00197B73" w:rsidRPr="001B6213" w:rsidTr="00EF2659">
        <w:tc>
          <w:tcPr>
            <w:tcW w:w="0" w:type="auto"/>
            <w:tcBorders>
              <w:bottom w:val="single" w:sz="4" w:space="0" w:color="auto"/>
            </w:tcBorders>
          </w:tcPr>
          <w:p w:rsidR="00197B73" w:rsidRPr="00596E07" w:rsidRDefault="00197B73" w:rsidP="00957B01">
            <w:pPr>
              <w:spacing w:line="360" w:lineRule="auto"/>
              <w:contextualSpacing/>
              <w:jc w:val="both"/>
              <w:rPr>
                <w:rFonts w:ascii="Arial" w:hAnsi="Arial" w:cs="Arial"/>
                <w:b/>
                <w:sz w:val="20"/>
                <w:szCs w:val="20"/>
                <w:lang w:eastAsia="zh-TW"/>
              </w:rPr>
            </w:pPr>
            <w:r w:rsidRPr="00596E07">
              <w:rPr>
                <w:rFonts w:ascii="Arial" w:hAnsi="Arial" w:cs="Arial"/>
                <w:b/>
                <w:sz w:val="20"/>
                <w:szCs w:val="20"/>
                <w:lang w:eastAsia="zh-TW"/>
              </w:rPr>
              <w:t>Vinagre Balsâmico de Modena</w:t>
            </w:r>
          </w:p>
        </w:tc>
        <w:tc>
          <w:tcPr>
            <w:tcW w:w="0" w:type="auto"/>
            <w:tcBorders>
              <w:bottom w:val="single" w:sz="4" w:space="0" w:color="auto"/>
            </w:tcBorders>
          </w:tcPr>
          <w:p w:rsidR="00197B73" w:rsidRPr="00596E07" w:rsidRDefault="00197B73" w:rsidP="00957B01">
            <w:pPr>
              <w:spacing w:line="360" w:lineRule="auto"/>
              <w:contextualSpacing/>
              <w:jc w:val="both"/>
              <w:rPr>
                <w:rFonts w:ascii="Arial" w:hAnsi="Arial" w:cs="Arial"/>
                <w:sz w:val="20"/>
                <w:szCs w:val="20"/>
                <w:lang w:val="pt-BR" w:eastAsia="zh-TW"/>
              </w:rPr>
            </w:pPr>
            <w:r w:rsidRPr="00596E07">
              <w:rPr>
                <w:rFonts w:ascii="Arial" w:hAnsi="Arial" w:cs="Arial"/>
                <w:sz w:val="20"/>
                <w:szCs w:val="20"/>
                <w:lang w:val="pt-BR" w:eastAsia="zh-TW"/>
              </w:rPr>
              <w:t xml:space="preserve">Obtido a partir do mosto de uva branca de variedade Trebbiano, em ótimo grau de maturação, é um processo lento de fermentação desenvolvido em diversos barris de diferentes tipos de madeira, a legislação italiana prevê um envelhecimento mínimo de 12 anos e, 50 anos para que tenha um flavor próprio para ser dito de </w:t>
            </w:r>
            <w:r w:rsidRPr="00596E07">
              <w:rPr>
                <w:rFonts w:ascii="Arial" w:hAnsi="Arial" w:cs="Arial"/>
                <w:i/>
                <w:sz w:val="20"/>
                <w:szCs w:val="20"/>
                <w:lang w:val="pt-BR" w:eastAsia="zh-TW"/>
              </w:rPr>
              <w:t>Modena</w:t>
            </w:r>
          </w:p>
        </w:tc>
      </w:tr>
    </w:tbl>
    <w:p w:rsidR="00197B73" w:rsidRPr="00596E07" w:rsidRDefault="00197B73" w:rsidP="00957B01">
      <w:pPr>
        <w:pStyle w:val="Heading2"/>
        <w:numPr>
          <w:ilvl w:val="0"/>
          <w:numId w:val="0"/>
        </w:numPr>
        <w:ind w:left="576"/>
        <w:jc w:val="both"/>
        <w:rPr>
          <w:rFonts w:ascii="Arial" w:hAnsi="Arial" w:cs="Arial"/>
          <w:lang w:val="pt-BR"/>
        </w:rPr>
      </w:pPr>
    </w:p>
    <w:p w:rsidR="00C51323" w:rsidRPr="00596E07" w:rsidRDefault="00C51323" w:rsidP="00957B01">
      <w:pPr>
        <w:spacing w:before="100" w:beforeAutospacing="1" w:after="100" w:afterAutospacing="1" w:line="288" w:lineRule="auto"/>
        <w:ind w:left="720"/>
        <w:jc w:val="both"/>
        <w:rPr>
          <w:rFonts w:ascii="Arial" w:hAnsi="Arial" w:cs="Arial"/>
          <w:u w:val="single"/>
          <w:lang w:val="pt-BR"/>
        </w:rPr>
      </w:pPr>
      <w:r w:rsidRPr="00596E07">
        <w:rPr>
          <w:rFonts w:ascii="Arial" w:hAnsi="Arial" w:cs="Arial"/>
          <w:u w:val="single"/>
          <w:lang w:val="pt-BR"/>
        </w:rPr>
        <w:t>Vinagre balsâmico</w:t>
      </w:r>
    </w:p>
    <w:p w:rsidR="00C51323" w:rsidRPr="00596E07" w:rsidRDefault="00C51323" w:rsidP="00957B01">
      <w:pPr>
        <w:pStyle w:val="NormalWeb"/>
        <w:spacing w:line="288" w:lineRule="auto"/>
        <w:ind w:left="0" w:firstLine="500"/>
        <w:rPr>
          <w:rFonts w:ascii="Arial" w:hAnsi="Arial" w:cs="Arial"/>
          <w:color w:val="000000"/>
        </w:rPr>
      </w:pPr>
      <w:r w:rsidRPr="00596E07">
        <w:rPr>
          <w:rFonts w:ascii="Arial" w:hAnsi="Arial" w:cs="Arial"/>
          <w:color w:val="000000"/>
        </w:rPr>
        <w:t>O vinagre balsâmico é um produto distinto devido ao processo de elaboração e às características aromáticas que adquire. O mais conhecido é o "Vinagre Balsâmico Tradicional de Modena" que é protegido por uma "Denominação de Origem" desde 1983.</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 xml:space="preserve">A história do vinagre balsâmico inicia-se na região de Modena, pois as condições de clima da região proporcionavam apenas produção de vinhos com baixa graduação </w:t>
      </w:r>
      <w:r w:rsidRPr="00596E07">
        <w:rPr>
          <w:rFonts w:ascii="Arial" w:hAnsi="Arial" w:cs="Arial"/>
          <w:color w:val="000000"/>
        </w:rPr>
        <w:lastRenderedPageBreak/>
        <w:t>alcoólica, portanto não recomendados para exportação, mas apropriados para a produção do vinagre.</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O vinagre balsâmico é o produto obtido da fermentação alcoólica e acética do mosto de uva Trebbiano, cozido, o qual é obtido a partir da uva esmagada e separado no início da fermentação alcoólica. Ocozimento é feito em fogo direto até o teor de açúcar alcançar valor compreendido entre 28 e 33 °Babo, o que corresponde a uma redução de 20% a 30% do volume inicial do mosto. Um mosto mais cozido dará origem a um vinagre balsâmico mais doce. Os vinagres feitos de mostos menos cozidos são os preferidos e necessitam de mais tempo para serem feitos. O mosto, assim concentrado, é colocado em recipientes de madeira, até tornar-se vinagre balsâmico, o que acontece com o tempo, com o tipo de recipiente e da madeira.</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Uma bateria adequada para a elaboração de vinagre balsâmico é constituída de uma barrica de madeira de amoreira de 60 L, uma de castanheira de 50 L, uma de cerejeira de 40 L, uma de fresno de 30 L e uma de carvalho de 20L. Uma vinagreira em condições deve ter as barricas perfeitamente limpas e esterilizadas.</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Os recipientes utilizados para elaborar o vinagre balsâmico são colocados em locais quentes e bem arejados, para favorecer a atividade das bactérias acéticas. Geralmente, no inverno, quando a atividade microbiana é reduzida devido ao frio, é o momento recomendável para efetuar trasfegas e adição de mosto cozido. Nos demais períodos do ano, o vinagre necessita de repouso e de um discreto acompanhamento. O tempo necessário para a elaboração do vinagre balsâmico é de, no mínimo, 20 anos e é comum encontrarem-se vinagres com até 50 anos.</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No início do processo de elaboração do vinagre balsâmico, é recomendável deixar a abertura superior da barrica coberta apenas com um pano, para proteger da entrada de poeira e insetos e favorecer a aeração. Somente mais tarde é recomendável utilizar um batoque de madeira para fechar a abertura da barrica.</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Visto que o vinagre balsâmico é considerado um produto tradicional na Itália, é muito difícil definir um processo de produção em escala industrial.</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 xml:space="preserve">O aspecto microbiológico da formação de vinagre balsâmico é importante, pois as fermentações alcoólica e acética ocorrem simultaneamente no mosto. A fermentação alcoólica acontece, geralmente, com a participação de leveduras osmofílicas do gênero </w:t>
      </w:r>
      <w:r w:rsidRPr="00596E07">
        <w:rPr>
          <w:rFonts w:ascii="Arial" w:hAnsi="Arial" w:cs="Arial"/>
          <w:i/>
          <w:iCs/>
          <w:color w:val="000000"/>
        </w:rPr>
        <w:t>Zygosaccharomyces</w:t>
      </w:r>
      <w:r w:rsidRPr="00596E07">
        <w:rPr>
          <w:rFonts w:ascii="Arial" w:hAnsi="Arial" w:cs="Arial"/>
          <w:color w:val="000000"/>
        </w:rPr>
        <w:t>, que se caracterizam pela baixa capacidade fermentativa, pois fermentam lentamente e produzem apenas de 5% a 6% de álcool, além de quantidades elevadas de acidez volátil. Essa fermentação ocorre no primeiro recipiente e, normalmente, não adquire aspecto tumultuoso. Por isso, muitas vezes, não é percebida e até mesmo questionada na produção de vinagre balsâmico.</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lastRenderedPageBreak/>
        <w:t xml:space="preserve">A fermentação acética também acontece no primeiro recipiente e conta com a participação de bactérias acéticas do gênero </w:t>
      </w:r>
      <w:r w:rsidRPr="00596E07">
        <w:rPr>
          <w:rFonts w:ascii="Arial" w:hAnsi="Arial" w:cs="Arial"/>
          <w:i/>
          <w:iCs/>
          <w:color w:val="000000"/>
        </w:rPr>
        <w:t>Acetobacter</w:t>
      </w:r>
      <w:r w:rsidRPr="00596E07">
        <w:rPr>
          <w:rFonts w:ascii="Arial" w:hAnsi="Arial" w:cs="Arial"/>
          <w:color w:val="000000"/>
        </w:rPr>
        <w:t xml:space="preserve"> que formam película na superfície, constituindo a "mãe do vinagre".</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Assim, no primeiro recipiente se concentra a atividade microbiológica; nos demais, as transformações são de ordem físico-químicas (oxidação, combinações químicas, evaporação).</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O vinagre balsâmico, quando pronto, adquire aspecto denso, xaroposo e escuro, com perfume e sabor doce/ácido inconfundível, resultado de todas as operações efetuadas durante o longo período de elaboração e estocagem/envelhecimento nos diferentes tipos de madeira.</w:t>
      </w:r>
    </w:p>
    <w:p w:rsidR="00C51323" w:rsidRPr="00596E07" w:rsidRDefault="00C51323" w:rsidP="00957B01">
      <w:pPr>
        <w:pStyle w:val="NormalWeb"/>
        <w:spacing w:line="288" w:lineRule="auto"/>
        <w:rPr>
          <w:rFonts w:ascii="Arial" w:hAnsi="Arial" w:cs="Arial"/>
          <w:color w:val="000000"/>
        </w:rPr>
      </w:pPr>
      <w:r w:rsidRPr="00596E07">
        <w:rPr>
          <w:rFonts w:ascii="Arial" w:hAnsi="Arial" w:cs="Arial"/>
          <w:color w:val="000000"/>
        </w:rPr>
        <w:t>O vinagre balsâmico é considerado um dos mais refinados condimentos. É recomendável utilizá-lo em saladas e frituras, além de combinar perfeitamente e exaltar o gosto e o aroma quando utilizado em pratos com carnes. É utilizado também em gargarejos para proteger a garganta de determinadas infecções, além de ser considerado um ótimo antioxidante.</w:t>
      </w:r>
    </w:p>
    <w:p w:rsidR="00197B73" w:rsidRPr="00596E07" w:rsidRDefault="00197B73" w:rsidP="00957B01">
      <w:pPr>
        <w:pStyle w:val="Heading2"/>
        <w:numPr>
          <w:ilvl w:val="0"/>
          <w:numId w:val="0"/>
        </w:numPr>
        <w:ind w:left="576"/>
        <w:jc w:val="both"/>
        <w:rPr>
          <w:rFonts w:ascii="Arial" w:hAnsi="Arial" w:cs="Arial"/>
          <w:lang w:val="pt-BR"/>
        </w:rPr>
      </w:pPr>
    </w:p>
    <w:p w:rsidR="00197B73" w:rsidRPr="00596E07" w:rsidRDefault="00197B73" w:rsidP="00957B01">
      <w:pPr>
        <w:pStyle w:val="Heading2"/>
        <w:numPr>
          <w:ilvl w:val="0"/>
          <w:numId w:val="0"/>
        </w:numPr>
        <w:ind w:left="576"/>
        <w:jc w:val="both"/>
        <w:rPr>
          <w:rFonts w:ascii="Arial" w:hAnsi="Arial" w:cs="Arial"/>
          <w:lang w:val="pt-BR"/>
        </w:rPr>
      </w:pPr>
    </w:p>
    <w:p w:rsidR="00957B01" w:rsidRPr="00596E07" w:rsidRDefault="00733334" w:rsidP="00733334">
      <w:pPr>
        <w:pStyle w:val="Heading3"/>
        <w:numPr>
          <w:ilvl w:val="2"/>
          <w:numId w:val="32"/>
        </w:numPr>
        <w:jc w:val="both"/>
        <w:rPr>
          <w:rFonts w:ascii="Arial" w:hAnsi="Arial" w:cs="Arial"/>
          <w:b/>
          <w:bCs/>
          <w:iCs/>
          <w:sz w:val="28"/>
          <w:szCs w:val="28"/>
          <w:lang w:val="pt-BR"/>
        </w:rPr>
      </w:pPr>
      <w:r>
        <w:rPr>
          <w:rFonts w:ascii="Arial" w:hAnsi="Arial" w:cs="Arial"/>
          <w:b/>
          <w:bCs/>
          <w:iCs/>
          <w:sz w:val="28"/>
          <w:szCs w:val="28"/>
          <w:lang w:val="pt-BR"/>
        </w:rPr>
        <w:t xml:space="preserve">- </w:t>
      </w:r>
      <w:r w:rsidR="00957B01" w:rsidRPr="00596E07">
        <w:rPr>
          <w:rFonts w:ascii="Arial" w:hAnsi="Arial" w:cs="Arial"/>
          <w:b/>
          <w:bCs/>
          <w:iCs/>
          <w:sz w:val="28"/>
          <w:szCs w:val="28"/>
          <w:lang w:val="pt-BR"/>
        </w:rPr>
        <w:t>Composição do Vinagre</w:t>
      </w:r>
    </w:p>
    <w:p w:rsidR="00957B01" w:rsidRPr="00596E07" w:rsidRDefault="00957B01" w:rsidP="00957B01">
      <w:pPr>
        <w:pStyle w:val="Heading3"/>
        <w:numPr>
          <w:ilvl w:val="0"/>
          <w:numId w:val="0"/>
        </w:numPr>
        <w:ind w:left="720"/>
        <w:jc w:val="both"/>
        <w:rPr>
          <w:rFonts w:ascii="Arial" w:hAnsi="Arial" w:cs="Arial"/>
          <w:b/>
          <w:bCs/>
          <w:iCs/>
          <w:sz w:val="28"/>
          <w:szCs w:val="28"/>
          <w:lang w:val="pt-BR"/>
        </w:rPr>
      </w:pPr>
    </w:p>
    <w:p w:rsidR="00957B01" w:rsidRPr="00596E07" w:rsidRDefault="00957B01" w:rsidP="00957B01">
      <w:pPr>
        <w:pStyle w:val="Heading3"/>
        <w:numPr>
          <w:ilvl w:val="0"/>
          <w:numId w:val="0"/>
        </w:numPr>
        <w:ind w:left="720"/>
        <w:jc w:val="both"/>
        <w:rPr>
          <w:rFonts w:ascii="Arial" w:hAnsi="Arial" w:cs="Arial"/>
          <w:b/>
          <w:bCs/>
          <w:iCs/>
          <w:sz w:val="28"/>
          <w:szCs w:val="28"/>
          <w:lang w:val="pt-BR"/>
        </w:rPr>
      </w:pPr>
    </w:p>
    <w:p w:rsidR="00957B01" w:rsidRPr="00596E07" w:rsidRDefault="00957B01" w:rsidP="00957B01">
      <w:pPr>
        <w:spacing w:line="360" w:lineRule="auto"/>
        <w:contextualSpacing/>
        <w:jc w:val="both"/>
        <w:rPr>
          <w:rFonts w:ascii="Arial" w:hAnsi="Arial" w:cs="Arial"/>
          <w:lang w:val="pt-BR"/>
        </w:rPr>
      </w:pPr>
      <w:r w:rsidRPr="00596E07">
        <w:rPr>
          <w:rFonts w:ascii="Arial" w:hAnsi="Arial" w:cs="Arial"/>
          <w:lang w:val="pt-BR"/>
        </w:rPr>
        <w:t xml:space="preserve">A composição de um vinagre depende de maneira mais expressiva da matéria-prima originária, sendo que os vinagres obtidos a partir de frutos ou de malte possuem composição mais complexa que os vinagres provenientes de álcool, pois contêm praticamente todas as substâncias solúveis existentes na matéria-prima ou que se formaram nos processos fermentativos alcoólico e acético. </w:t>
      </w:r>
    </w:p>
    <w:p w:rsidR="00957B01" w:rsidRPr="00596E07" w:rsidRDefault="00957B01" w:rsidP="00957B01">
      <w:pPr>
        <w:spacing w:line="360" w:lineRule="auto"/>
        <w:contextualSpacing/>
        <w:jc w:val="both"/>
        <w:rPr>
          <w:rFonts w:ascii="Arial" w:hAnsi="Arial" w:cs="Arial"/>
          <w:lang w:val="pt-BR"/>
        </w:rPr>
      </w:pPr>
      <w:r w:rsidRPr="00596E07">
        <w:rPr>
          <w:rFonts w:ascii="Arial" w:hAnsi="Arial" w:cs="Arial"/>
          <w:lang w:val="pt-BR"/>
        </w:rPr>
        <w:tab/>
        <w:t>Encontram-se a seguir os componentes básicos dos vinagres:</w:t>
      </w:r>
    </w:p>
    <w:p w:rsidR="00957B01" w:rsidRPr="00596E07" w:rsidRDefault="00957B01" w:rsidP="00C17FE2">
      <w:pPr>
        <w:numPr>
          <w:ilvl w:val="0"/>
          <w:numId w:val="3"/>
        </w:numPr>
        <w:suppressAutoHyphens w:val="0"/>
        <w:spacing w:line="360" w:lineRule="auto"/>
        <w:contextualSpacing/>
        <w:jc w:val="both"/>
        <w:rPr>
          <w:rFonts w:ascii="Arial" w:hAnsi="Arial" w:cs="Arial"/>
        </w:rPr>
      </w:pPr>
      <w:r w:rsidRPr="00596E07">
        <w:rPr>
          <w:rFonts w:ascii="Arial" w:hAnsi="Arial" w:cs="Arial"/>
        </w:rPr>
        <w:t>Ácido acético</w:t>
      </w:r>
    </w:p>
    <w:p w:rsidR="00957B01" w:rsidRPr="00596E07" w:rsidRDefault="00957B01" w:rsidP="00957B01">
      <w:pPr>
        <w:spacing w:line="360" w:lineRule="auto"/>
        <w:ind w:firstLine="360"/>
        <w:contextualSpacing/>
        <w:jc w:val="both"/>
        <w:rPr>
          <w:rFonts w:ascii="Arial" w:hAnsi="Arial" w:cs="Arial"/>
          <w:lang w:val="pt-BR"/>
        </w:rPr>
      </w:pPr>
      <w:r w:rsidRPr="00596E07">
        <w:rPr>
          <w:rFonts w:ascii="Arial" w:hAnsi="Arial" w:cs="Arial"/>
          <w:lang w:val="pt-BR"/>
        </w:rPr>
        <w:t>É o principal componente dos vinagres, não importando a procedência do substrato alcoólico e sua concentração é expressa em graus acéticos (gramas de ácido acético por 100 mL de vinagre). A acetificação não é capaz de fornecer altas concentrações deste ácido, pois o mesmo inibe o crescimento das bactérias acéticas.</w:t>
      </w:r>
    </w:p>
    <w:p w:rsidR="00957B01" w:rsidRPr="00596E07" w:rsidRDefault="00957B01" w:rsidP="00C17FE2">
      <w:pPr>
        <w:numPr>
          <w:ilvl w:val="0"/>
          <w:numId w:val="3"/>
        </w:numPr>
        <w:suppressAutoHyphens w:val="0"/>
        <w:spacing w:line="360" w:lineRule="auto"/>
        <w:contextualSpacing/>
        <w:jc w:val="both"/>
        <w:rPr>
          <w:rFonts w:ascii="Arial" w:hAnsi="Arial" w:cs="Arial"/>
        </w:rPr>
      </w:pPr>
      <w:r w:rsidRPr="00596E07">
        <w:rPr>
          <w:rFonts w:ascii="Arial" w:hAnsi="Arial" w:cs="Arial"/>
        </w:rPr>
        <w:t>Álcool etílico (etanol) residual</w:t>
      </w:r>
    </w:p>
    <w:p w:rsidR="00957B01" w:rsidRPr="00596E07" w:rsidRDefault="00957B01" w:rsidP="00957B01">
      <w:pPr>
        <w:spacing w:line="360" w:lineRule="auto"/>
        <w:ind w:firstLine="360"/>
        <w:contextualSpacing/>
        <w:jc w:val="both"/>
        <w:rPr>
          <w:rFonts w:ascii="Arial" w:hAnsi="Arial" w:cs="Arial"/>
          <w:lang w:val="pt-BR"/>
        </w:rPr>
      </w:pPr>
      <w:r w:rsidRPr="00596E07">
        <w:rPr>
          <w:rFonts w:ascii="Arial" w:hAnsi="Arial" w:cs="Arial"/>
          <w:lang w:val="pt-BR"/>
        </w:rPr>
        <w:t xml:space="preserve">Na fabricação industrial do vinagre objetiva-se alcançar maior rendimento possível na transformação de etanol em ácido acético. No entanto, na prática não se atinge o esgotamento desse substrato, já que as bactérias acéticas, na ausência de álcool </w:t>
      </w:r>
      <w:r w:rsidRPr="00596E07">
        <w:rPr>
          <w:rFonts w:ascii="Arial" w:hAnsi="Arial" w:cs="Arial"/>
          <w:lang w:val="pt-BR"/>
        </w:rPr>
        <w:lastRenderedPageBreak/>
        <w:t>etílico, são capazes de promoverem a degradação do ácido acético produzido tornando o processo antieconômico.</w:t>
      </w:r>
    </w:p>
    <w:p w:rsidR="00957B01" w:rsidRPr="00596E07" w:rsidRDefault="00957B01" w:rsidP="00C17FE2">
      <w:pPr>
        <w:numPr>
          <w:ilvl w:val="0"/>
          <w:numId w:val="4"/>
        </w:numPr>
        <w:suppressAutoHyphens w:val="0"/>
        <w:spacing w:after="200" w:line="360" w:lineRule="auto"/>
        <w:contextualSpacing/>
        <w:jc w:val="both"/>
        <w:rPr>
          <w:rFonts w:ascii="Arial" w:hAnsi="Arial" w:cs="Arial"/>
          <w:lang w:val="pt-BR"/>
        </w:rPr>
      </w:pPr>
      <w:r w:rsidRPr="00596E07">
        <w:rPr>
          <w:rFonts w:ascii="Arial" w:hAnsi="Arial" w:cs="Arial"/>
          <w:lang w:val="pt-BR"/>
        </w:rPr>
        <w:t>Extrato seco</w:t>
      </w:r>
    </w:p>
    <w:p w:rsidR="00957B01" w:rsidRPr="00596E07" w:rsidRDefault="00957B01" w:rsidP="00957B01">
      <w:pPr>
        <w:spacing w:line="360" w:lineRule="auto"/>
        <w:ind w:firstLine="360"/>
        <w:contextualSpacing/>
        <w:jc w:val="both"/>
        <w:rPr>
          <w:rFonts w:ascii="Arial" w:hAnsi="Arial" w:cs="Arial"/>
          <w:lang w:val="pt-BR"/>
        </w:rPr>
      </w:pPr>
      <w:r w:rsidRPr="00596E07">
        <w:rPr>
          <w:rFonts w:ascii="Arial" w:hAnsi="Arial" w:cs="Arial"/>
          <w:lang w:val="pt-BR"/>
        </w:rPr>
        <w:t>Basicamente o teor de extrato seco do vinagre é composto por substâncias não voláteis presentes no produto, como por exemplo: glicerina, substâncias pécticas, substâncias nitrogenadas, entre outras.</w:t>
      </w:r>
    </w:p>
    <w:p w:rsidR="00957B01" w:rsidRPr="00596E07" w:rsidRDefault="00957B01" w:rsidP="00C17FE2">
      <w:pPr>
        <w:numPr>
          <w:ilvl w:val="0"/>
          <w:numId w:val="3"/>
        </w:numPr>
        <w:suppressAutoHyphens w:val="0"/>
        <w:spacing w:line="360" w:lineRule="auto"/>
        <w:contextualSpacing/>
        <w:jc w:val="both"/>
        <w:rPr>
          <w:rFonts w:ascii="Arial" w:hAnsi="Arial" w:cs="Arial"/>
        </w:rPr>
      </w:pPr>
      <w:r w:rsidRPr="00596E07">
        <w:rPr>
          <w:rFonts w:ascii="Arial" w:hAnsi="Arial" w:cs="Arial"/>
        </w:rPr>
        <w:t xml:space="preserve">Cinzas </w:t>
      </w:r>
    </w:p>
    <w:p w:rsidR="00957B01" w:rsidRPr="00596E07" w:rsidRDefault="00957B01" w:rsidP="00957B01">
      <w:pPr>
        <w:spacing w:line="360" w:lineRule="auto"/>
        <w:ind w:firstLine="360"/>
        <w:contextualSpacing/>
        <w:jc w:val="both"/>
        <w:rPr>
          <w:rFonts w:ascii="Arial" w:hAnsi="Arial" w:cs="Arial"/>
          <w:lang w:val="pt-BR"/>
        </w:rPr>
      </w:pPr>
      <w:r w:rsidRPr="00596E07">
        <w:rPr>
          <w:rFonts w:ascii="Arial" w:hAnsi="Arial" w:cs="Arial"/>
          <w:lang w:val="pt-BR"/>
        </w:rPr>
        <w:t xml:space="preserve">Um vinagre diluído e reconstituído parcialmente com ácido acético apresenta baixos valores para o teor de cinzas assim como valores muito altos podem indicar a adição de substâncias não voláteis. </w:t>
      </w:r>
    </w:p>
    <w:p w:rsidR="00957B01" w:rsidRPr="00596E07" w:rsidRDefault="00957B01" w:rsidP="00957B01">
      <w:pPr>
        <w:pStyle w:val="Heading3"/>
        <w:numPr>
          <w:ilvl w:val="0"/>
          <w:numId w:val="0"/>
        </w:numPr>
        <w:ind w:left="720"/>
        <w:jc w:val="both"/>
        <w:rPr>
          <w:rFonts w:ascii="Arial" w:hAnsi="Arial" w:cs="Arial"/>
          <w:b/>
          <w:bCs/>
          <w:iCs/>
          <w:sz w:val="28"/>
          <w:szCs w:val="28"/>
          <w:lang w:val="pt-BR"/>
        </w:rPr>
      </w:pPr>
    </w:p>
    <w:p w:rsidR="00D80D80" w:rsidRPr="00596E07" w:rsidRDefault="00D80D80" w:rsidP="00733334">
      <w:pPr>
        <w:pStyle w:val="Heading2"/>
        <w:numPr>
          <w:ilvl w:val="1"/>
          <w:numId w:val="32"/>
        </w:numPr>
        <w:rPr>
          <w:rFonts w:ascii="Arial" w:hAnsi="Arial" w:cs="Arial"/>
          <w:b/>
          <w:bCs/>
          <w:iCs/>
          <w:sz w:val="28"/>
          <w:szCs w:val="28"/>
          <w:lang w:val="pt-BR"/>
        </w:rPr>
      </w:pPr>
      <w:r w:rsidRPr="00596E07">
        <w:rPr>
          <w:rFonts w:ascii="Arial" w:hAnsi="Arial" w:cs="Arial"/>
          <w:b/>
          <w:bCs/>
          <w:iCs/>
          <w:sz w:val="28"/>
          <w:szCs w:val="28"/>
          <w:lang w:val="pt-BR"/>
        </w:rPr>
        <w:t>Objetivo</w:t>
      </w:r>
    </w:p>
    <w:p w:rsidR="00CA76C6" w:rsidRPr="00596E07" w:rsidRDefault="00CA76C6" w:rsidP="00CA76C6">
      <w:pPr>
        <w:pStyle w:val="Heading2"/>
        <w:numPr>
          <w:ilvl w:val="0"/>
          <w:numId w:val="0"/>
        </w:numPr>
        <w:ind w:left="846"/>
        <w:rPr>
          <w:rFonts w:ascii="Arial" w:hAnsi="Arial" w:cs="Arial"/>
          <w:b/>
          <w:bCs/>
          <w:iCs/>
          <w:sz w:val="28"/>
          <w:szCs w:val="28"/>
          <w:lang w:val="pt-BR"/>
        </w:rPr>
      </w:pPr>
    </w:p>
    <w:p w:rsidR="00D80D80" w:rsidRPr="00596E07" w:rsidRDefault="00D80D80" w:rsidP="00D80D80">
      <w:pPr>
        <w:pStyle w:val="Heading2"/>
        <w:numPr>
          <w:ilvl w:val="0"/>
          <w:numId w:val="0"/>
        </w:numPr>
        <w:ind w:left="846"/>
        <w:rPr>
          <w:rFonts w:ascii="Arial" w:hAnsi="Arial" w:cs="Arial"/>
          <w:b/>
          <w:bCs/>
          <w:iCs/>
          <w:sz w:val="28"/>
          <w:szCs w:val="28"/>
          <w:lang w:val="pt-BR"/>
        </w:rPr>
      </w:pPr>
    </w:p>
    <w:p w:rsidR="00D80D80" w:rsidRPr="00596E07" w:rsidRDefault="00781C09" w:rsidP="00781C09">
      <w:pPr>
        <w:pStyle w:val="Heading3"/>
        <w:numPr>
          <w:ilvl w:val="0"/>
          <w:numId w:val="0"/>
        </w:numPr>
        <w:rPr>
          <w:rFonts w:ascii="Arial" w:hAnsi="Arial" w:cs="Arial"/>
          <w:b/>
          <w:lang w:val="pt-BR"/>
        </w:rPr>
      </w:pPr>
      <w:r>
        <w:rPr>
          <w:rFonts w:ascii="Arial" w:hAnsi="Arial" w:cs="Arial"/>
          <w:b/>
          <w:lang w:val="pt-BR"/>
        </w:rPr>
        <w:t xml:space="preserve">1.2.1 </w:t>
      </w:r>
      <w:r w:rsidR="00D80D80" w:rsidRPr="00596E07">
        <w:rPr>
          <w:rFonts w:ascii="Arial" w:hAnsi="Arial" w:cs="Arial"/>
          <w:b/>
          <w:lang w:val="pt-BR"/>
        </w:rPr>
        <w:t>Objetivo Geral</w:t>
      </w:r>
    </w:p>
    <w:p w:rsidR="00CA76C6" w:rsidRPr="00596E07" w:rsidRDefault="00CA76C6" w:rsidP="00CA76C6">
      <w:pPr>
        <w:pStyle w:val="Heading1"/>
        <w:numPr>
          <w:ilvl w:val="0"/>
          <w:numId w:val="0"/>
        </w:numPr>
        <w:ind w:left="432"/>
        <w:rPr>
          <w:rFonts w:ascii="Arial" w:hAnsi="Arial" w:cs="Arial"/>
          <w:lang w:val="pt-BR"/>
        </w:rPr>
      </w:pPr>
    </w:p>
    <w:p w:rsidR="00CA76C6" w:rsidRPr="00596E07" w:rsidRDefault="00CA76C6" w:rsidP="005605C9">
      <w:pPr>
        <w:pStyle w:val="Heading1"/>
        <w:numPr>
          <w:ilvl w:val="0"/>
          <w:numId w:val="0"/>
        </w:numPr>
        <w:spacing w:line="360" w:lineRule="auto"/>
        <w:ind w:firstLine="720"/>
        <w:rPr>
          <w:rFonts w:ascii="Arial" w:hAnsi="Arial" w:cs="Arial"/>
          <w:b/>
          <w:bCs/>
          <w:iCs/>
          <w:sz w:val="28"/>
          <w:szCs w:val="28"/>
          <w:lang w:val="pt-BR"/>
        </w:rPr>
      </w:pPr>
      <w:r w:rsidRPr="00596E07">
        <w:rPr>
          <w:rFonts w:ascii="Arial" w:hAnsi="Arial" w:cs="Arial"/>
          <w:lang w:val="pt-BR"/>
        </w:rPr>
        <w:t>Aplicação da metodologia na elaboração de um projeto de uma indústria de vinagre.</w:t>
      </w:r>
    </w:p>
    <w:p w:rsidR="00CA76C6" w:rsidRPr="00596E07" w:rsidRDefault="00CA76C6" w:rsidP="00CA76C6">
      <w:pPr>
        <w:pStyle w:val="Heading3"/>
        <w:numPr>
          <w:ilvl w:val="0"/>
          <w:numId w:val="0"/>
        </w:numPr>
        <w:ind w:left="720"/>
        <w:rPr>
          <w:rFonts w:ascii="Arial" w:hAnsi="Arial" w:cs="Arial"/>
          <w:lang w:val="pt-BR"/>
        </w:rPr>
      </w:pPr>
    </w:p>
    <w:p w:rsidR="00CA76C6" w:rsidRPr="00596E07" w:rsidRDefault="00781C09" w:rsidP="00781C09">
      <w:pPr>
        <w:pStyle w:val="Heading3"/>
        <w:numPr>
          <w:ilvl w:val="0"/>
          <w:numId w:val="0"/>
        </w:numPr>
        <w:rPr>
          <w:rFonts w:ascii="Arial" w:hAnsi="Arial" w:cs="Arial"/>
          <w:b/>
          <w:lang w:val="pt-BR"/>
        </w:rPr>
      </w:pPr>
      <w:r>
        <w:rPr>
          <w:rFonts w:ascii="Arial" w:hAnsi="Arial" w:cs="Arial"/>
          <w:b/>
          <w:lang w:val="pt-BR"/>
        </w:rPr>
        <w:t xml:space="preserve">1.2.2 </w:t>
      </w:r>
      <w:r w:rsidR="00CA76C6" w:rsidRPr="00596E07">
        <w:rPr>
          <w:rFonts w:ascii="Arial" w:hAnsi="Arial" w:cs="Arial"/>
          <w:b/>
          <w:lang w:val="pt-BR"/>
        </w:rPr>
        <w:t>Objetivo Específico</w:t>
      </w:r>
    </w:p>
    <w:p w:rsidR="00D80D80" w:rsidRPr="00596E07" w:rsidRDefault="00D80D80" w:rsidP="00D80D80">
      <w:pPr>
        <w:pStyle w:val="Heading2"/>
        <w:numPr>
          <w:ilvl w:val="0"/>
          <w:numId w:val="0"/>
        </w:numPr>
        <w:ind w:left="846"/>
        <w:rPr>
          <w:rFonts w:ascii="Arial" w:hAnsi="Arial" w:cs="Arial"/>
          <w:b/>
          <w:bCs/>
          <w:iCs/>
          <w:sz w:val="28"/>
          <w:szCs w:val="28"/>
          <w:lang w:val="pt-BR"/>
        </w:rPr>
      </w:pPr>
    </w:p>
    <w:p w:rsidR="00CA76C6" w:rsidRPr="00596E07" w:rsidRDefault="00CA76C6" w:rsidP="005605C9">
      <w:pPr>
        <w:pStyle w:val="Heading2"/>
        <w:numPr>
          <w:ilvl w:val="0"/>
          <w:numId w:val="0"/>
        </w:numPr>
        <w:spacing w:line="360" w:lineRule="auto"/>
        <w:ind w:left="846" w:firstLine="594"/>
        <w:rPr>
          <w:rFonts w:ascii="Arial" w:hAnsi="Arial" w:cs="Arial"/>
          <w:bCs/>
          <w:iCs/>
          <w:lang w:val="pt-BR"/>
        </w:rPr>
      </w:pPr>
      <w:r w:rsidRPr="00596E07">
        <w:rPr>
          <w:rFonts w:ascii="Arial" w:hAnsi="Arial" w:cs="Arial"/>
          <w:bCs/>
          <w:iCs/>
          <w:lang w:val="pt-BR"/>
        </w:rPr>
        <w:t>Aplicação dos conhecimentos obtidos com o processo de graduação no curso de engenharia química na fundamentação de um projeto de uma indústria química.</w:t>
      </w:r>
    </w:p>
    <w:p w:rsidR="005605C9" w:rsidRPr="007E6357" w:rsidRDefault="00781C09" w:rsidP="005605C9">
      <w:pPr>
        <w:pStyle w:val="Ttulo2"/>
        <w:tabs>
          <w:tab w:val="clear" w:pos="576"/>
        </w:tabs>
        <w:spacing w:line="360" w:lineRule="auto"/>
        <w:contextualSpacing/>
      </w:pPr>
      <w:r>
        <w:t xml:space="preserve">1.2.3 </w:t>
      </w:r>
      <w:r w:rsidR="005605C9" w:rsidRPr="007E6357">
        <w:t xml:space="preserve">Justificativa </w:t>
      </w:r>
    </w:p>
    <w:p w:rsidR="005605C9" w:rsidRPr="007E6357" w:rsidRDefault="005605C9" w:rsidP="005605C9">
      <w:pPr>
        <w:spacing w:line="360" w:lineRule="auto"/>
        <w:contextualSpacing/>
        <w:jc w:val="both"/>
        <w:rPr>
          <w:rFonts w:ascii="Arial" w:hAnsi="Arial" w:cs="Arial"/>
          <w:lang w:val="pt-BR"/>
        </w:rPr>
      </w:pPr>
    </w:p>
    <w:p w:rsidR="005605C9" w:rsidRPr="007E6357" w:rsidRDefault="005605C9" w:rsidP="005605C9">
      <w:pPr>
        <w:spacing w:line="360" w:lineRule="auto"/>
        <w:contextualSpacing/>
        <w:jc w:val="both"/>
        <w:rPr>
          <w:rFonts w:ascii="Arial" w:hAnsi="Arial" w:cs="Arial"/>
          <w:lang w:val="pt-BR"/>
        </w:rPr>
      </w:pPr>
      <w:r w:rsidRPr="007E6357">
        <w:rPr>
          <w:rFonts w:ascii="Arial" w:hAnsi="Arial" w:cs="Arial"/>
          <w:lang w:val="pt-BR"/>
        </w:rPr>
        <w:tab/>
        <w:t xml:space="preserve">Este trabalho é de cunho acadêmico com </w:t>
      </w:r>
      <w:r>
        <w:rPr>
          <w:rFonts w:ascii="Arial" w:hAnsi="Arial" w:cs="Arial"/>
          <w:lang w:val="pt-BR"/>
        </w:rPr>
        <w:t xml:space="preserve">o objetivo principal </w:t>
      </w:r>
      <w:r w:rsidRPr="007E6357">
        <w:rPr>
          <w:rFonts w:ascii="Arial" w:hAnsi="Arial" w:cs="Arial"/>
          <w:lang w:val="pt-BR"/>
        </w:rPr>
        <w:t>de explorar</w:t>
      </w:r>
      <w:r>
        <w:rPr>
          <w:rFonts w:ascii="Arial" w:hAnsi="Arial" w:cs="Arial"/>
          <w:lang w:val="pt-BR"/>
        </w:rPr>
        <w:t xml:space="preserve">, praticar e expandir </w:t>
      </w:r>
      <w:r w:rsidRPr="007E6357">
        <w:rPr>
          <w:rFonts w:ascii="Arial" w:hAnsi="Arial" w:cs="Arial"/>
          <w:lang w:val="pt-BR"/>
        </w:rPr>
        <w:t>o aprendizado dos acadêmicos de Engenharia Química na área de projetos na indústria química.</w:t>
      </w:r>
    </w:p>
    <w:p w:rsidR="00D80D80" w:rsidRPr="00596E07" w:rsidRDefault="00D80D80" w:rsidP="00D80D80">
      <w:pPr>
        <w:pStyle w:val="Heading2"/>
        <w:numPr>
          <w:ilvl w:val="0"/>
          <w:numId w:val="0"/>
        </w:numPr>
        <w:ind w:left="270"/>
        <w:rPr>
          <w:rFonts w:ascii="Arial" w:hAnsi="Arial" w:cs="Arial"/>
          <w:b/>
          <w:bCs/>
          <w:iCs/>
          <w:sz w:val="28"/>
          <w:szCs w:val="28"/>
          <w:lang w:val="pt-BR"/>
        </w:rPr>
      </w:pPr>
      <w:r w:rsidRPr="00596E07">
        <w:rPr>
          <w:rFonts w:ascii="Arial" w:hAnsi="Arial" w:cs="Arial"/>
          <w:b/>
          <w:bCs/>
          <w:iCs/>
          <w:sz w:val="28"/>
          <w:szCs w:val="28"/>
          <w:lang w:val="pt-BR"/>
        </w:rPr>
        <w:t xml:space="preserve"> </w:t>
      </w:r>
      <w:r w:rsidRPr="00596E07">
        <w:rPr>
          <w:rFonts w:ascii="Arial" w:hAnsi="Arial" w:cs="Arial"/>
          <w:b/>
          <w:bCs/>
          <w:iCs/>
          <w:sz w:val="28"/>
          <w:szCs w:val="28"/>
          <w:lang w:val="pt-BR"/>
        </w:rPr>
        <w:tab/>
      </w:r>
    </w:p>
    <w:p w:rsidR="00CA76C6" w:rsidRPr="00596E07" w:rsidRDefault="00F3566A" w:rsidP="00C17FE2">
      <w:pPr>
        <w:pStyle w:val="Heading3"/>
        <w:numPr>
          <w:ilvl w:val="1"/>
          <w:numId w:val="5"/>
        </w:numPr>
        <w:ind w:left="0" w:firstLine="0"/>
        <w:rPr>
          <w:rFonts w:ascii="Arial" w:hAnsi="Arial" w:cs="Arial"/>
          <w:b/>
          <w:bCs/>
          <w:iCs/>
          <w:sz w:val="28"/>
          <w:szCs w:val="28"/>
          <w:lang w:val="pt-BR"/>
        </w:rPr>
      </w:pPr>
      <w:r w:rsidRPr="00596E07">
        <w:rPr>
          <w:rFonts w:ascii="Arial" w:hAnsi="Arial" w:cs="Arial"/>
          <w:b/>
          <w:lang w:val="pt-BR"/>
        </w:rPr>
        <w:t>Fundamentação do projeto</w:t>
      </w:r>
    </w:p>
    <w:p w:rsidR="00C56F45" w:rsidRPr="00596E07" w:rsidRDefault="00C56F45" w:rsidP="00CA76C6">
      <w:pPr>
        <w:pStyle w:val="Heading3"/>
        <w:numPr>
          <w:ilvl w:val="0"/>
          <w:numId w:val="0"/>
        </w:numPr>
        <w:ind w:left="720" w:hanging="720"/>
        <w:jc w:val="both"/>
        <w:rPr>
          <w:rFonts w:ascii="Arial" w:hAnsi="Arial" w:cs="Arial"/>
          <w:b/>
          <w:bCs/>
          <w:iCs/>
          <w:sz w:val="28"/>
          <w:szCs w:val="28"/>
          <w:lang w:val="pt-BR"/>
        </w:rPr>
      </w:pPr>
    </w:p>
    <w:p w:rsidR="00C56F45" w:rsidRPr="00596E07" w:rsidRDefault="00C56F45" w:rsidP="00957B01">
      <w:pPr>
        <w:pStyle w:val="Heading3"/>
        <w:numPr>
          <w:ilvl w:val="0"/>
          <w:numId w:val="0"/>
        </w:numPr>
        <w:jc w:val="both"/>
        <w:rPr>
          <w:rFonts w:ascii="Arial" w:hAnsi="Arial" w:cs="Arial"/>
          <w:b/>
          <w:bCs/>
          <w:iCs/>
          <w:sz w:val="28"/>
          <w:szCs w:val="28"/>
          <w:lang w:val="pt-BR"/>
        </w:rPr>
      </w:pPr>
    </w:p>
    <w:p w:rsidR="007A5A9E" w:rsidRPr="00596E07" w:rsidRDefault="007A5A9E" w:rsidP="00957B01">
      <w:pPr>
        <w:pStyle w:val="Heading3"/>
        <w:numPr>
          <w:ilvl w:val="0"/>
          <w:numId w:val="0"/>
        </w:numPr>
        <w:ind w:left="720"/>
        <w:jc w:val="both"/>
        <w:rPr>
          <w:rFonts w:ascii="Arial" w:hAnsi="Arial" w:cs="Arial"/>
          <w:b/>
          <w:bCs/>
          <w:iCs/>
          <w:sz w:val="28"/>
          <w:szCs w:val="28"/>
          <w:lang w:val="pt-BR"/>
        </w:rPr>
      </w:pPr>
    </w:p>
    <w:p w:rsidR="00F3566A" w:rsidRPr="00596E07" w:rsidRDefault="00F3566A" w:rsidP="00F3566A">
      <w:pPr>
        <w:spacing w:line="360" w:lineRule="auto"/>
        <w:ind w:firstLine="720"/>
        <w:contextualSpacing/>
        <w:jc w:val="both"/>
        <w:rPr>
          <w:rFonts w:ascii="Arial" w:hAnsi="Arial" w:cs="Arial"/>
          <w:color w:val="000000"/>
          <w:lang w:val="pt-BR"/>
        </w:rPr>
      </w:pPr>
      <w:r w:rsidRPr="00596E07">
        <w:rPr>
          <w:rFonts w:ascii="Arial" w:hAnsi="Arial" w:cs="Arial"/>
          <w:lang w:val="pt-BR"/>
        </w:rPr>
        <w:t xml:space="preserve">Atualmente, o engenheiro necessita possuir um conhecimento amplo das ciências básicas e dos fundamentos da parte técnica como termodinâmica, operações unitárias, fenômenos de transporte envolvidos com um dado processo, contudo, além disso é necessário um conhecimento razoável sobre temas de saúde e segurança, bem como aspectos econômicos. Ao se elaborar </w:t>
      </w:r>
      <w:r w:rsidRPr="00596E07">
        <w:rPr>
          <w:rFonts w:ascii="Arial" w:hAnsi="Arial" w:cs="Arial"/>
          <w:color w:val="000000"/>
          <w:lang w:val="pt-BR"/>
        </w:rPr>
        <w:t>uma planta projeto uma série de etapas devem ser seguidas, como apresentado a seguir:</w:t>
      </w:r>
    </w:p>
    <w:p w:rsidR="00F3566A" w:rsidRPr="00596E07" w:rsidRDefault="00F3566A" w:rsidP="00F3566A">
      <w:pPr>
        <w:spacing w:line="360" w:lineRule="auto"/>
        <w:ind w:firstLine="720"/>
        <w:contextualSpacing/>
        <w:jc w:val="both"/>
        <w:rPr>
          <w:rFonts w:ascii="Arial" w:hAnsi="Arial" w:cs="Arial"/>
          <w:color w:val="000000"/>
          <w:lang w:val="pt-BR"/>
        </w:rPr>
      </w:pPr>
    </w:p>
    <w:p w:rsidR="00F3566A" w:rsidRPr="00596E07" w:rsidRDefault="00F3566A" w:rsidP="00F3566A">
      <w:pPr>
        <w:spacing w:line="360" w:lineRule="auto"/>
        <w:ind w:firstLine="720"/>
        <w:contextualSpacing/>
        <w:jc w:val="both"/>
        <w:rPr>
          <w:rFonts w:ascii="Arial" w:hAnsi="Arial" w:cs="Arial"/>
          <w:color w:val="000000"/>
          <w:lang w:val="pt-BR"/>
        </w:rPr>
      </w:pPr>
    </w:p>
    <w:p w:rsidR="00F3566A" w:rsidRPr="00596E07" w:rsidRDefault="00F3566A" w:rsidP="00F3566A">
      <w:pPr>
        <w:spacing w:line="360" w:lineRule="auto"/>
        <w:ind w:firstLine="720"/>
        <w:contextualSpacing/>
        <w:jc w:val="both"/>
        <w:rPr>
          <w:rFonts w:ascii="Arial" w:hAnsi="Arial" w:cs="Arial"/>
          <w:color w:val="000000"/>
          <w:lang w:val="pt-BR"/>
        </w:rPr>
      </w:pPr>
    </w:p>
    <w:p w:rsidR="00730B84" w:rsidRPr="00596E07" w:rsidRDefault="00F3566A" w:rsidP="00F3566A">
      <w:pPr>
        <w:spacing w:line="360" w:lineRule="auto"/>
        <w:contextualSpacing/>
        <w:jc w:val="both"/>
        <w:rPr>
          <w:rFonts w:ascii="Arial" w:hAnsi="Arial" w:cs="Arial"/>
          <w:color w:val="000000"/>
          <w:lang w:val="pt-BR"/>
        </w:rPr>
      </w:pPr>
      <w:r w:rsidRPr="00596E07">
        <w:rPr>
          <w:rFonts w:ascii="Arial" w:hAnsi="Arial" w:cs="Arial"/>
          <w:color w:val="000000"/>
          <w:lang w:val="pt-BR"/>
        </w:rPr>
        <w:t xml:space="preserve">1. </w:t>
      </w:r>
      <w:r w:rsidR="00730B84" w:rsidRPr="00596E07">
        <w:rPr>
          <w:rFonts w:ascii="Arial" w:hAnsi="Arial" w:cs="Arial"/>
          <w:lang w:val="pt-BR"/>
        </w:rPr>
        <w:t>Estudo de Mercado</w:t>
      </w:r>
      <w:r w:rsidR="00730B84" w:rsidRPr="00596E07">
        <w:rPr>
          <w:rFonts w:ascii="Arial" w:hAnsi="Arial" w:cs="Arial"/>
          <w:color w:val="000000"/>
          <w:lang w:val="pt-BR"/>
        </w:rPr>
        <w:t xml:space="preserve"> </w:t>
      </w:r>
    </w:p>
    <w:p w:rsidR="00F3566A" w:rsidRPr="00596E07" w:rsidRDefault="00F3566A" w:rsidP="00F3566A">
      <w:pPr>
        <w:spacing w:line="360" w:lineRule="auto"/>
        <w:contextualSpacing/>
        <w:jc w:val="both"/>
        <w:rPr>
          <w:rFonts w:ascii="Arial" w:hAnsi="Arial" w:cs="Arial"/>
          <w:color w:val="000000"/>
          <w:lang w:val="pt-BR"/>
        </w:rPr>
      </w:pPr>
      <w:r w:rsidRPr="00596E07">
        <w:rPr>
          <w:rFonts w:ascii="Arial" w:hAnsi="Arial" w:cs="Arial"/>
          <w:color w:val="000000"/>
          <w:lang w:val="pt-BR"/>
        </w:rPr>
        <w:t>2.</w:t>
      </w:r>
      <w:r w:rsidR="00730B84" w:rsidRPr="00596E07">
        <w:rPr>
          <w:rFonts w:ascii="Arial" w:hAnsi="Arial" w:cs="Arial"/>
          <w:lang w:val="pt-BR"/>
        </w:rPr>
        <w:t xml:space="preserve"> Diagramas de Fluxo, Balanço de massa e energia</w:t>
      </w:r>
    </w:p>
    <w:p w:rsidR="00F3566A" w:rsidRPr="00596E07" w:rsidRDefault="00F3566A" w:rsidP="00F3566A">
      <w:pPr>
        <w:spacing w:line="360" w:lineRule="auto"/>
        <w:contextualSpacing/>
        <w:jc w:val="both"/>
        <w:rPr>
          <w:rFonts w:ascii="Arial" w:hAnsi="Arial" w:cs="Arial"/>
          <w:color w:val="000000"/>
          <w:lang w:val="pt-BR"/>
        </w:rPr>
      </w:pPr>
      <w:r w:rsidRPr="00596E07">
        <w:rPr>
          <w:rFonts w:ascii="Arial" w:hAnsi="Arial" w:cs="Arial"/>
          <w:color w:val="000000"/>
          <w:lang w:val="pt-BR"/>
        </w:rPr>
        <w:t>3.</w:t>
      </w:r>
      <w:r w:rsidR="00730B84" w:rsidRPr="00596E07">
        <w:rPr>
          <w:rFonts w:ascii="Arial" w:hAnsi="Arial" w:cs="Arial"/>
          <w:lang w:val="pt-BR"/>
        </w:rPr>
        <w:t xml:space="preserve"> Dimensionamento e Especificação de Equipamentos</w:t>
      </w:r>
    </w:p>
    <w:p w:rsidR="00F3566A" w:rsidRPr="00596E07" w:rsidRDefault="00F3566A" w:rsidP="00F3566A">
      <w:pPr>
        <w:spacing w:line="360" w:lineRule="auto"/>
        <w:contextualSpacing/>
        <w:jc w:val="both"/>
        <w:rPr>
          <w:rFonts w:ascii="Arial" w:hAnsi="Arial" w:cs="Arial"/>
          <w:color w:val="000000"/>
          <w:lang w:val="pt-BR"/>
        </w:rPr>
      </w:pPr>
      <w:r w:rsidRPr="00596E07">
        <w:rPr>
          <w:rFonts w:ascii="Arial" w:hAnsi="Arial" w:cs="Arial"/>
          <w:color w:val="000000"/>
          <w:lang w:val="pt-BR"/>
        </w:rPr>
        <w:t xml:space="preserve"> 4.</w:t>
      </w:r>
      <w:r w:rsidR="00730B84" w:rsidRPr="00596E07">
        <w:rPr>
          <w:rFonts w:ascii="Arial" w:hAnsi="Arial" w:cs="Arial"/>
          <w:lang w:val="pt-BR"/>
        </w:rPr>
        <w:t xml:space="preserve"> Edificações Industriais</w:t>
      </w:r>
    </w:p>
    <w:p w:rsidR="00730B84" w:rsidRPr="00596E07" w:rsidRDefault="00F3566A" w:rsidP="00F3566A">
      <w:pPr>
        <w:spacing w:line="360" w:lineRule="auto"/>
        <w:contextualSpacing/>
        <w:jc w:val="both"/>
        <w:rPr>
          <w:rFonts w:ascii="Arial" w:hAnsi="Arial" w:cs="Arial"/>
          <w:color w:val="000000"/>
          <w:lang w:val="pt-BR"/>
        </w:rPr>
      </w:pPr>
      <w:r w:rsidRPr="00596E07">
        <w:rPr>
          <w:rFonts w:ascii="Arial" w:hAnsi="Arial" w:cs="Arial"/>
          <w:color w:val="000000"/>
          <w:lang w:val="pt-BR"/>
        </w:rPr>
        <w:t xml:space="preserve"> 5.</w:t>
      </w:r>
      <w:r w:rsidR="00730B84" w:rsidRPr="00596E07">
        <w:rPr>
          <w:rFonts w:ascii="Arial" w:hAnsi="Arial" w:cs="Arial"/>
          <w:lang w:val="pt-BR"/>
        </w:rPr>
        <w:t xml:space="preserve"> Layout da Planta</w:t>
      </w:r>
      <w:r w:rsidR="00730B84" w:rsidRPr="00596E07">
        <w:rPr>
          <w:rFonts w:ascii="Arial" w:hAnsi="Arial" w:cs="Arial"/>
          <w:color w:val="000000"/>
          <w:lang w:val="pt-BR"/>
        </w:rPr>
        <w:t xml:space="preserve"> </w:t>
      </w:r>
    </w:p>
    <w:p w:rsidR="00F3566A" w:rsidRPr="00596E07" w:rsidRDefault="00F3566A" w:rsidP="00F3566A">
      <w:pPr>
        <w:spacing w:line="360" w:lineRule="auto"/>
        <w:contextualSpacing/>
        <w:jc w:val="both"/>
        <w:rPr>
          <w:rFonts w:ascii="Arial" w:hAnsi="Arial" w:cs="Arial"/>
          <w:color w:val="000000"/>
          <w:lang w:val="pt-BR"/>
        </w:rPr>
      </w:pPr>
      <w:r w:rsidRPr="00596E07">
        <w:rPr>
          <w:rFonts w:ascii="Arial" w:hAnsi="Arial" w:cs="Arial"/>
          <w:color w:val="000000"/>
          <w:lang w:val="pt-BR"/>
        </w:rPr>
        <w:t>6.</w:t>
      </w:r>
      <w:r w:rsidR="00730B84" w:rsidRPr="00596E07">
        <w:rPr>
          <w:rFonts w:ascii="Arial" w:hAnsi="Arial" w:cs="Arial"/>
          <w:lang w:val="pt-BR"/>
        </w:rPr>
        <w:t xml:space="preserve"> Projeto Hidráulico</w:t>
      </w:r>
      <w:r w:rsidRPr="00596E07">
        <w:rPr>
          <w:rFonts w:ascii="Arial" w:hAnsi="Arial" w:cs="Arial"/>
          <w:color w:val="000000"/>
          <w:lang w:val="pt-BR"/>
        </w:rPr>
        <w:t xml:space="preserve"> </w:t>
      </w:r>
    </w:p>
    <w:p w:rsidR="00F3566A" w:rsidRPr="00596E07" w:rsidRDefault="00F3566A" w:rsidP="00F3566A">
      <w:pPr>
        <w:spacing w:line="360" w:lineRule="auto"/>
        <w:contextualSpacing/>
        <w:jc w:val="both"/>
        <w:rPr>
          <w:rFonts w:ascii="Arial" w:hAnsi="Arial" w:cs="Arial"/>
          <w:color w:val="000000"/>
          <w:lang w:val="pt-BR"/>
        </w:rPr>
      </w:pPr>
      <w:r w:rsidRPr="00596E07">
        <w:rPr>
          <w:rFonts w:ascii="Arial" w:hAnsi="Arial" w:cs="Arial"/>
          <w:color w:val="000000"/>
          <w:lang w:val="pt-BR"/>
        </w:rPr>
        <w:t>7.</w:t>
      </w:r>
      <w:r w:rsidR="00730B84" w:rsidRPr="00596E07">
        <w:rPr>
          <w:rFonts w:ascii="Arial" w:hAnsi="Arial" w:cs="Arial"/>
          <w:lang w:val="pt-BR"/>
        </w:rPr>
        <w:t xml:space="preserve"> Projeto Arquitetônico</w:t>
      </w:r>
    </w:p>
    <w:p w:rsidR="00F3566A" w:rsidRPr="00596E07" w:rsidRDefault="00F3566A" w:rsidP="00F3566A">
      <w:pPr>
        <w:spacing w:line="360" w:lineRule="auto"/>
        <w:contextualSpacing/>
        <w:jc w:val="both"/>
        <w:rPr>
          <w:rFonts w:ascii="Arial" w:hAnsi="Arial" w:cs="Arial"/>
          <w:lang w:val="pt-BR"/>
        </w:rPr>
      </w:pPr>
      <w:r w:rsidRPr="00596E07">
        <w:rPr>
          <w:rFonts w:ascii="Arial" w:hAnsi="Arial" w:cs="Arial"/>
          <w:color w:val="000000"/>
          <w:lang w:val="pt-BR"/>
        </w:rPr>
        <w:t xml:space="preserve">8. </w:t>
      </w:r>
      <w:r w:rsidR="00730B84" w:rsidRPr="00596E07">
        <w:rPr>
          <w:rFonts w:ascii="Arial" w:hAnsi="Arial" w:cs="Arial"/>
          <w:lang w:val="pt-BR"/>
        </w:rPr>
        <w:t>Projeto Estrutural</w:t>
      </w:r>
    </w:p>
    <w:p w:rsidR="00730B84" w:rsidRPr="00596E07" w:rsidRDefault="00730B84" w:rsidP="00F3566A">
      <w:pPr>
        <w:spacing w:line="360" w:lineRule="auto"/>
        <w:contextualSpacing/>
        <w:jc w:val="both"/>
        <w:rPr>
          <w:rFonts w:ascii="Arial" w:hAnsi="Arial" w:cs="Arial"/>
          <w:lang w:val="pt-BR"/>
        </w:rPr>
      </w:pPr>
      <w:r w:rsidRPr="00596E07">
        <w:rPr>
          <w:rFonts w:ascii="Arial" w:hAnsi="Arial" w:cs="Arial"/>
          <w:lang w:val="pt-BR"/>
        </w:rPr>
        <w:t>9. Projeto Elétrico</w:t>
      </w:r>
    </w:p>
    <w:p w:rsidR="00730B84" w:rsidRPr="00596E07" w:rsidRDefault="00730B84" w:rsidP="00F3566A">
      <w:pPr>
        <w:spacing w:line="360" w:lineRule="auto"/>
        <w:contextualSpacing/>
        <w:jc w:val="both"/>
        <w:rPr>
          <w:rFonts w:ascii="Arial" w:hAnsi="Arial" w:cs="Arial"/>
          <w:lang w:val="pt-BR"/>
        </w:rPr>
      </w:pPr>
      <w:r w:rsidRPr="00596E07">
        <w:rPr>
          <w:rFonts w:ascii="Arial" w:hAnsi="Arial" w:cs="Arial"/>
          <w:lang w:val="pt-BR"/>
        </w:rPr>
        <w:t>10. Método de HAZOPs</w:t>
      </w:r>
    </w:p>
    <w:p w:rsidR="00730B84" w:rsidRPr="00596E07" w:rsidRDefault="00730B84" w:rsidP="00F3566A">
      <w:pPr>
        <w:spacing w:line="360" w:lineRule="auto"/>
        <w:contextualSpacing/>
        <w:jc w:val="both"/>
        <w:rPr>
          <w:rFonts w:ascii="Arial" w:hAnsi="Arial" w:cs="Arial"/>
          <w:lang w:val="pt-BR"/>
        </w:rPr>
      </w:pPr>
      <w:r w:rsidRPr="00596E07">
        <w:rPr>
          <w:rFonts w:ascii="Arial" w:hAnsi="Arial" w:cs="Arial"/>
          <w:lang w:val="pt-BR"/>
        </w:rPr>
        <w:t>11. Perspectiva Isométrica da Planta</w:t>
      </w:r>
    </w:p>
    <w:p w:rsidR="00730B84" w:rsidRPr="00596E07" w:rsidRDefault="00730B84" w:rsidP="00F3566A">
      <w:pPr>
        <w:spacing w:line="360" w:lineRule="auto"/>
        <w:contextualSpacing/>
        <w:jc w:val="both"/>
        <w:rPr>
          <w:rFonts w:ascii="Arial" w:hAnsi="Arial" w:cs="Arial"/>
          <w:lang w:val="pt-BR"/>
        </w:rPr>
      </w:pPr>
      <w:r w:rsidRPr="00596E07">
        <w:rPr>
          <w:rFonts w:ascii="Arial" w:hAnsi="Arial" w:cs="Arial"/>
          <w:lang w:val="pt-BR"/>
        </w:rPr>
        <w:t>12. Aspectos econômico-financeiros</w:t>
      </w:r>
    </w:p>
    <w:p w:rsidR="00730B84" w:rsidRPr="00596E07" w:rsidRDefault="00730B84" w:rsidP="00F3566A">
      <w:pPr>
        <w:spacing w:line="360" w:lineRule="auto"/>
        <w:contextualSpacing/>
        <w:jc w:val="both"/>
        <w:rPr>
          <w:rFonts w:ascii="Arial" w:hAnsi="Arial" w:cs="Arial"/>
          <w:color w:val="000000"/>
          <w:lang w:val="pt-BR"/>
        </w:rPr>
      </w:pPr>
      <w:r w:rsidRPr="00596E07">
        <w:rPr>
          <w:rFonts w:ascii="Arial" w:hAnsi="Arial" w:cs="Arial"/>
          <w:lang w:val="pt-BR"/>
        </w:rPr>
        <w:t>13. Saúde e segurança</w:t>
      </w:r>
    </w:p>
    <w:p w:rsidR="00C56F45" w:rsidRPr="00596E07" w:rsidRDefault="00C56F45" w:rsidP="00957B01">
      <w:pPr>
        <w:pStyle w:val="Heading1"/>
        <w:numPr>
          <w:ilvl w:val="0"/>
          <w:numId w:val="0"/>
        </w:numPr>
        <w:ind w:left="432"/>
        <w:jc w:val="both"/>
        <w:rPr>
          <w:rFonts w:ascii="Arial" w:hAnsi="Arial" w:cs="Arial"/>
          <w:lang w:val="pt-BR"/>
        </w:rPr>
      </w:pPr>
    </w:p>
    <w:p w:rsidR="00C56F45" w:rsidRPr="00596E07" w:rsidRDefault="00C56F45" w:rsidP="00957B01">
      <w:pPr>
        <w:pStyle w:val="NormalWeb"/>
        <w:spacing w:line="288" w:lineRule="auto"/>
        <w:rPr>
          <w:rFonts w:ascii="Arial" w:hAnsi="Arial" w:cs="Arial"/>
          <w:color w:val="000000"/>
        </w:rPr>
      </w:pPr>
    </w:p>
    <w:p w:rsidR="00411868" w:rsidRPr="00596E07" w:rsidRDefault="00781C09" w:rsidP="00781C09">
      <w:pPr>
        <w:pStyle w:val="Heading1"/>
        <w:numPr>
          <w:ilvl w:val="0"/>
          <w:numId w:val="0"/>
        </w:numPr>
        <w:ind w:left="90"/>
        <w:jc w:val="both"/>
        <w:rPr>
          <w:rFonts w:ascii="Arial" w:hAnsi="Arial" w:cs="Arial"/>
          <w:b/>
          <w:lang w:val="pt-BR"/>
        </w:rPr>
      </w:pPr>
      <w:r>
        <w:rPr>
          <w:rFonts w:ascii="Arial" w:hAnsi="Arial" w:cs="Arial"/>
          <w:b/>
          <w:lang w:val="pt-BR"/>
        </w:rPr>
        <w:t>1.3.1</w:t>
      </w:r>
      <w:r w:rsidR="00F3566A" w:rsidRPr="00596E07">
        <w:rPr>
          <w:rFonts w:ascii="Arial" w:hAnsi="Arial" w:cs="Arial"/>
          <w:b/>
          <w:lang w:val="pt-BR"/>
        </w:rPr>
        <w:t>Metodologia</w:t>
      </w:r>
    </w:p>
    <w:p w:rsidR="005267AB" w:rsidRPr="00596E07" w:rsidRDefault="005267AB" w:rsidP="005267AB">
      <w:pPr>
        <w:pStyle w:val="Heading1"/>
        <w:numPr>
          <w:ilvl w:val="0"/>
          <w:numId w:val="0"/>
        </w:numPr>
        <w:ind w:left="90"/>
        <w:jc w:val="both"/>
        <w:rPr>
          <w:rFonts w:ascii="Arial" w:hAnsi="Arial" w:cs="Arial"/>
          <w:b/>
          <w:lang w:val="pt-BR"/>
        </w:rPr>
      </w:pPr>
    </w:p>
    <w:p w:rsidR="005267AB" w:rsidRPr="00596E07" w:rsidRDefault="005267AB" w:rsidP="005267AB">
      <w:pPr>
        <w:spacing w:line="360" w:lineRule="auto"/>
        <w:ind w:firstLine="720"/>
        <w:contextualSpacing/>
        <w:jc w:val="both"/>
        <w:rPr>
          <w:rFonts w:ascii="Arial" w:hAnsi="Arial" w:cs="Arial"/>
          <w:lang w:val="pt-BR"/>
        </w:rPr>
      </w:pPr>
      <w:r w:rsidRPr="00596E07">
        <w:rPr>
          <w:rFonts w:ascii="Arial" w:hAnsi="Arial" w:cs="Arial"/>
          <w:lang w:val="pt-BR"/>
        </w:rPr>
        <w:t xml:space="preserve">Foi aplicado neste projeto conhecimentos adquiridos ao longo do curso de engenharia química através de disciplinas como desenho técnico, cálculo diferencial e integral, resistências dos materiais, fenômenos de transporte, termodinâmica, operações unitárias, análise e cálculo de reatores, análise e simulação de processos, controle de processos, materiais e utilidades, projetos e processos na indústria </w:t>
      </w:r>
      <w:r w:rsidRPr="00596E07">
        <w:rPr>
          <w:rFonts w:ascii="Arial" w:hAnsi="Arial" w:cs="Arial"/>
          <w:lang w:val="pt-BR"/>
        </w:rPr>
        <w:lastRenderedPageBreak/>
        <w:t>química, planejamento e projeto na indústria química, controle de qualidade, prevenção e perdas da indústria química, entre outras. Quanto à parte econômico-financeira disciplinas tais como administração e organização industrial, análise técnica e econômica na indústria química. Além da obtenção de conhecimento através de visitas técnicas e pesquisa na literatura.</w:t>
      </w:r>
      <w:r w:rsidRPr="00596E07">
        <w:rPr>
          <w:rFonts w:ascii="Arial" w:hAnsi="Arial" w:cs="Arial"/>
          <w:lang w:val="pt-BR"/>
        </w:rPr>
        <w:tab/>
      </w:r>
    </w:p>
    <w:p w:rsidR="005267AB" w:rsidRPr="00596E07" w:rsidRDefault="005267AB" w:rsidP="005267AB">
      <w:pPr>
        <w:pStyle w:val="Heading1"/>
        <w:numPr>
          <w:ilvl w:val="0"/>
          <w:numId w:val="0"/>
        </w:numPr>
        <w:ind w:left="90"/>
        <w:jc w:val="both"/>
        <w:rPr>
          <w:rFonts w:ascii="Arial" w:hAnsi="Arial" w:cs="Arial"/>
          <w:b/>
          <w:lang w:val="pt-BR"/>
        </w:rPr>
      </w:pPr>
    </w:p>
    <w:p w:rsidR="005267AB" w:rsidRPr="00596E07" w:rsidRDefault="005267AB" w:rsidP="005267AB">
      <w:pPr>
        <w:pStyle w:val="Heading1"/>
        <w:numPr>
          <w:ilvl w:val="0"/>
          <w:numId w:val="0"/>
        </w:numPr>
        <w:ind w:left="90"/>
        <w:jc w:val="both"/>
        <w:rPr>
          <w:rFonts w:ascii="Arial" w:hAnsi="Arial" w:cs="Arial"/>
          <w:b/>
          <w:lang w:val="pt-BR"/>
        </w:rPr>
      </w:pPr>
    </w:p>
    <w:p w:rsidR="005267AB" w:rsidRPr="00596E07" w:rsidRDefault="005267AB" w:rsidP="00781C09">
      <w:pPr>
        <w:pStyle w:val="Heading1"/>
        <w:numPr>
          <w:ilvl w:val="2"/>
          <w:numId w:val="33"/>
        </w:numPr>
        <w:jc w:val="both"/>
        <w:rPr>
          <w:rFonts w:ascii="Arial" w:hAnsi="Arial" w:cs="Arial"/>
          <w:b/>
          <w:lang w:val="pt-BR"/>
        </w:rPr>
      </w:pPr>
      <w:r w:rsidRPr="00596E07">
        <w:rPr>
          <w:rFonts w:ascii="Arial" w:hAnsi="Arial" w:cs="Arial"/>
          <w:b/>
          <w:lang w:val="pt-BR"/>
        </w:rPr>
        <w:t>Organização do Projeto</w:t>
      </w:r>
    </w:p>
    <w:p w:rsidR="005267AB" w:rsidRPr="00596E07" w:rsidRDefault="005267AB" w:rsidP="005267AB">
      <w:pPr>
        <w:pStyle w:val="Heading1"/>
        <w:numPr>
          <w:ilvl w:val="0"/>
          <w:numId w:val="0"/>
        </w:numPr>
        <w:ind w:left="90"/>
        <w:jc w:val="both"/>
        <w:rPr>
          <w:rFonts w:ascii="Arial" w:hAnsi="Arial" w:cs="Arial"/>
          <w:b/>
          <w:lang w:val="pt-BR"/>
        </w:rPr>
      </w:pPr>
    </w:p>
    <w:p w:rsidR="00730B84" w:rsidRPr="00596E07" w:rsidRDefault="00730B84" w:rsidP="00730B84">
      <w:pPr>
        <w:spacing w:line="360" w:lineRule="auto"/>
        <w:ind w:firstLine="720"/>
        <w:contextualSpacing/>
        <w:jc w:val="both"/>
        <w:rPr>
          <w:rFonts w:ascii="Arial" w:hAnsi="Arial" w:cs="Arial"/>
          <w:lang w:val="pt-BR"/>
        </w:rPr>
      </w:pPr>
      <w:r w:rsidRPr="00596E07">
        <w:rPr>
          <w:rFonts w:ascii="Arial" w:hAnsi="Arial" w:cs="Arial"/>
          <w:lang w:val="pt-BR"/>
        </w:rPr>
        <w:t xml:space="preserve">No desenvolvimento deste projeto será abordado os estudos dos aspectos técnicos no </w:t>
      </w:r>
      <w:r w:rsidRPr="00C419F8">
        <w:rPr>
          <w:rFonts w:ascii="Arial" w:hAnsi="Arial" w:cs="Arial"/>
          <w:lang w:val="pt-BR"/>
        </w:rPr>
        <w:t>capitulo</w:t>
      </w:r>
      <w:r w:rsidRPr="00596E07">
        <w:rPr>
          <w:rFonts w:ascii="Arial" w:hAnsi="Arial" w:cs="Arial"/>
          <w:lang w:val="pt-BR"/>
        </w:rPr>
        <w:t xml:space="preserve"> 2 os seguintes temas: Estudo de Mercado, Diagramas de Fluxo, Balanço de massa e energia, Dimensionamento e Especificação de Equipamentos, Edificações Industriais, Layout da Planta, Caracterização dos Setores, Projeto Estrutural, Projeto Arquitetônico, Projeto Hidráulico, Projeto Elétrico, método de HAZOPs e Perspectiva Isométrica da Planta. </w:t>
      </w:r>
      <w:r w:rsidRPr="00C419F8">
        <w:rPr>
          <w:rFonts w:ascii="Arial" w:hAnsi="Arial" w:cs="Arial"/>
          <w:lang w:val="pt-BR"/>
        </w:rPr>
        <w:t>No capítulo 3</w:t>
      </w:r>
      <w:r w:rsidRPr="00596E07">
        <w:rPr>
          <w:rFonts w:ascii="Arial" w:hAnsi="Arial" w:cs="Arial"/>
          <w:lang w:val="pt-BR"/>
        </w:rPr>
        <w:t xml:space="preserve"> serão desenvolvidos os estudos dos aspectos econômico-financeiros e no </w:t>
      </w:r>
      <w:r w:rsidRPr="00C419F8">
        <w:rPr>
          <w:rFonts w:ascii="Arial" w:hAnsi="Arial" w:cs="Arial"/>
          <w:lang w:val="pt-BR"/>
        </w:rPr>
        <w:t>capítulo 4</w:t>
      </w:r>
      <w:r w:rsidRPr="00596E07">
        <w:rPr>
          <w:rFonts w:ascii="Arial" w:hAnsi="Arial" w:cs="Arial"/>
          <w:lang w:val="pt-BR"/>
        </w:rPr>
        <w:t xml:space="preserve"> será abordados questões relacionadas à saúde e segurança. </w:t>
      </w:r>
    </w:p>
    <w:p w:rsidR="00FF7CD2" w:rsidRPr="00596E07" w:rsidRDefault="00FF7CD2" w:rsidP="00730B84">
      <w:pPr>
        <w:rPr>
          <w:rFonts w:ascii="Arial" w:hAnsi="Arial" w:cs="Arial"/>
          <w:lang w:val="pt-BR"/>
        </w:rPr>
      </w:pPr>
    </w:p>
    <w:p w:rsidR="00730B84" w:rsidRPr="00596E07" w:rsidRDefault="00730B84" w:rsidP="00781C09">
      <w:pPr>
        <w:pStyle w:val="PargrafodaLista"/>
        <w:numPr>
          <w:ilvl w:val="0"/>
          <w:numId w:val="5"/>
        </w:numPr>
        <w:rPr>
          <w:rFonts w:ascii="Arial" w:hAnsi="Arial" w:cs="Arial"/>
          <w:b/>
          <w:bCs/>
          <w:i/>
          <w:iCs/>
          <w:sz w:val="28"/>
          <w:szCs w:val="28"/>
          <w:lang w:val="pt-BR"/>
        </w:rPr>
      </w:pPr>
      <w:r w:rsidRPr="00596E07">
        <w:rPr>
          <w:rFonts w:ascii="Arial" w:hAnsi="Arial" w:cs="Arial"/>
          <w:b/>
          <w:bCs/>
          <w:i/>
          <w:iCs/>
          <w:sz w:val="28"/>
          <w:szCs w:val="28"/>
          <w:lang w:val="pt-BR"/>
        </w:rPr>
        <w:t>Estudo dos Aspectos Técnicos</w:t>
      </w:r>
    </w:p>
    <w:p w:rsidR="00E30540" w:rsidRPr="00596E07" w:rsidRDefault="00E30540" w:rsidP="00E30540">
      <w:pPr>
        <w:pStyle w:val="PargrafodaLista"/>
        <w:ind w:left="360"/>
        <w:rPr>
          <w:rFonts w:ascii="Arial" w:hAnsi="Arial" w:cs="Arial"/>
          <w:b/>
          <w:bCs/>
          <w:i/>
          <w:iCs/>
          <w:sz w:val="28"/>
          <w:szCs w:val="28"/>
          <w:lang w:val="pt-BR"/>
        </w:rPr>
      </w:pPr>
    </w:p>
    <w:p w:rsidR="00E30540" w:rsidRPr="00781C09" w:rsidRDefault="00E30540" w:rsidP="00781C09">
      <w:pPr>
        <w:pStyle w:val="PargrafodaLista"/>
        <w:numPr>
          <w:ilvl w:val="1"/>
          <w:numId w:val="34"/>
        </w:numPr>
        <w:rPr>
          <w:rFonts w:ascii="Arial" w:hAnsi="Arial" w:cs="Arial"/>
          <w:b/>
          <w:lang w:val="pt-BR"/>
        </w:rPr>
      </w:pPr>
      <w:r w:rsidRPr="00781C09">
        <w:rPr>
          <w:rFonts w:ascii="Arial" w:hAnsi="Arial" w:cs="Arial"/>
          <w:b/>
          <w:lang w:val="pt-BR"/>
        </w:rPr>
        <w:t>Estudo de Mercado</w:t>
      </w:r>
    </w:p>
    <w:p w:rsidR="00090C3C" w:rsidRPr="00596E07" w:rsidRDefault="00090C3C" w:rsidP="00090C3C">
      <w:pPr>
        <w:ind w:left="360"/>
        <w:rPr>
          <w:rFonts w:ascii="Arial" w:hAnsi="Arial" w:cs="Arial"/>
          <w:b/>
          <w:lang w:val="pt-BR"/>
        </w:rPr>
      </w:pPr>
    </w:p>
    <w:p w:rsidR="00E30540" w:rsidRPr="00596E07" w:rsidRDefault="00E30540" w:rsidP="00090C3C">
      <w:pPr>
        <w:ind w:firstLine="360"/>
        <w:jc w:val="both"/>
        <w:rPr>
          <w:rFonts w:ascii="Arial" w:hAnsi="Arial" w:cs="Arial"/>
          <w:color w:val="000000"/>
          <w:lang w:val="pt-BR"/>
        </w:rPr>
      </w:pPr>
      <w:r w:rsidRPr="00596E07">
        <w:rPr>
          <w:rFonts w:ascii="Arial" w:hAnsi="Arial" w:cs="Arial"/>
          <w:color w:val="000000"/>
          <w:lang w:val="pt-BR"/>
        </w:rPr>
        <w:t>O ponto de partida para o planejamento da análise de mercado de nossa agroindústria de processamento de uva foi a definição de quanto pretendemos produzir. E essa não é uma definição aleatória, mas que depende do mercado que queremos atingir, da disponibilidade de matéria-prima e da concorrência que vamos enfrentar.</w:t>
      </w:r>
    </w:p>
    <w:p w:rsidR="00E30540" w:rsidRPr="00596E07" w:rsidRDefault="00E30540" w:rsidP="00E30540">
      <w:pPr>
        <w:jc w:val="both"/>
        <w:rPr>
          <w:rFonts w:ascii="Arial" w:hAnsi="Arial" w:cs="Arial"/>
          <w:color w:val="000000"/>
          <w:lang w:val="pt-BR"/>
        </w:rPr>
      </w:pPr>
      <w:r w:rsidRPr="00596E07">
        <w:rPr>
          <w:rFonts w:ascii="Arial" w:hAnsi="Arial" w:cs="Arial"/>
          <w:color w:val="000000"/>
          <w:lang w:val="pt-BR"/>
        </w:rPr>
        <w:tab/>
        <w:t>A análise financeira começa com a estimativa do plano de produção, que é a identificação do volume de produtos que pretendemos comercializar num determinado período de tempo.</w:t>
      </w:r>
    </w:p>
    <w:p w:rsidR="00E30540" w:rsidRPr="00596E07" w:rsidRDefault="00E30540" w:rsidP="00E30540">
      <w:pPr>
        <w:pStyle w:val="NormalWeb"/>
        <w:spacing w:line="288" w:lineRule="auto"/>
        <w:rPr>
          <w:rFonts w:ascii="Arial" w:hAnsi="Arial" w:cs="Arial"/>
          <w:color w:val="000000"/>
        </w:rPr>
      </w:pPr>
      <w:r w:rsidRPr="00596E07">
        <w:rPr>
          <w:rFonts w:ascii="Arial" w:hAnsi="Arial" w:cs="Arial"/>
          <w:color w:val="000000"/>
        </w:rPr>
        <w:t xml:space="preserve">Para definir o </w:t>
      </w:r>
      <w:r w:rsidRPr="00596E07">
        <w:rPr>
          <w:rFonts w:ascii="Arial" w:hAnsi="Arial" w:cs="Arial"/>
          <w:b/>
          <w:color w:val="000000"/>
        </w:rPr>
        <w:t>volume de produção</w:t>
      </w:r>
      <w:r w:rsidRPr="00596E07">
        <w:rPr>
          <w:rFonts w:ascii="Arial" w:hAnsi="Arial" w:cs="Arial"/>
          <w:color w:val="000000"/>
        </w:rPr>
        <w:t xml:space="preserve"> de nossa agroindústria, consideramos os seguintes fatores:</w:t>
      </w:r>
    </w:p>
    <w:p w:rsidR="00E30540" w:rsidRPr="00596E07" w:rsidRDefault="00E30540" w:rsidP="00C17FE2">
      <w:pPr>
        <w:numPr>
          <w:ilvl w:val="0"/>
          <w:numId w:val="7"/>
        </w:numPr>
        <w:suppressAutoHyphens w:val="0"/>
        <w:spacing w:before="100" w:beforeAutospacing="1" w:after="100" w:afterAutospacing="1" w:line="288" w:lineRule="auto"/>
        <w:jc w:val="both"/>
        <w:rPr>
          <w:rFonts w:ascii="Arial" w:hAnsi="Arial" w:cs="Arial"/>
          <w:color w:val="000000"/>
          <w:lang w:val="pt-BR"/>
        </w:rPr>
      </w:pPr>
      <w:r w:rsidRPr="00596E07">
        <w:rPr>
          <w:rFonts w:ascii="Arial" w:hAnsi="Arial" w:cs="Arial"/>
          <w:color w:val="000000"/>
          <w:lang w:val="pt-BR"/>
        </w:rPr>
        <w:t xml:space="preserve">Capacidade nominal dos recursos materiais, ou seja, capacidade nominal de produção das máquinas, equipamentos e instalações, além dos recursos financeiros; </w:t>
      </w:r>
    </w:p>
    <w:p w:rsidR="00E30540" w:rsidRPr="00596E07" w:rsidRDefault="00E30540" w:rsidP="00C17FE2">
      <w:pPr>
        <w:numPr>
          <w:ilvl w:val="0"/>
          <w:numId w:val="7"/>
        </w:numPr>
        <w:suppressAutoHyphens w:val="0"/>
        <w:spacing w:before="100" w:beforeAutospacing="1" w:after="100" w:afterAutospacing="1" w:line="288" w:lineRule="auto"/>
        <w:jc w:val="both"/>
        <w:rPr>
          <w:rFonts w:ascii="Arial" w:hAnsi="Arial" w:cs="Arial"/>
          <w:color w:val="000000"/>
        </w:rPr>
      </w:pPr>
      <w:r w:rsidRPr="00596E07">
        <w:rPr>
          <w:rFonts w:ascii="Arial" w:hAnsi="Arial" w:cs="Arial"/>
          <w:color w:val="000000"/>
        </w:rPr>
        <w:t xml:space="preserve">Mercado fornecedor </w:t>
      </w:r>
    </w:p>
    <w:p w:rsidR="00E30540" w:rsidRPr="00596E07" w:rsidRDefault="00E30540" w:rsidP="00C17FE2">
      <w:pPr>
        <w:numPr>
          <w:ilvl w:val="0"/>
          <w:numId w:val="7"/>
        </w:numPr>
        <w:suppressAutoHyphens w:val="0"/>
        <w:spacing w:before="100" w:beforeAutospacing="1" w:after="100" w:afterAutospacing="1" w:line="288" w:lineRule="auto"/>
        <w:jc w:val="both"/>
        <w:rPr>
          <w:rFonts w:ascii="Arial" w:hAnsi="Arial" w:cs="Arial"/>
          <w:color w:val="000000"/>
        </w:rPr>
      </w:pPr>
      <w:r w:rsidRPr="00596E07">
        <w:rPr>
          <w:rFonts w:ascii="Arial" w:hAnsi="Arial" w:cs="Arial"/>
          <w:color w:val="000000"/>
        </w:rPr>
        <w:t>Mercado concorrente</w:t>
      </w:r>
    </w:p>
    <w:p w:rsidR="00E30540" w:rsidRPr="00596E07" w:rsidRDefault="00E30540" w:rsidP="00C17FE2">
      <w:pPr>
        <w:numPr>
          <w:ilvl w:val="0"/>
          <w:numId w:val="7"/>
        </w:numPr>
        <w:suppressAutoHyphens w:val="0"/>
        <w:spacing w:before="100" w:beforeAutospacing="1" w:after="100" w:afterAutospacing="1" w:line="288" w:lineRule="auto"/>
        <w:jc w:val="both"/>
        <w:rPr>
          <w:rFonts w:ascii="Arial" w:hAnsi="Arial" w:cs="Arial"/>
          <w:color w:val="000000"/>
        </w:rPr>
      </w:pPr>
      <w:r w:rsidRPr="00596E07">
        <w:rPr>
          <w:rFonts w:ascii="Arial" w:hAnsi="Arial" w:cs="Arial"/>
          <w:color w:val="000000"/>
        </w:rPr>
        <w:lastRenderedPageBreak/>
        <w:t>Mercado consumidor</w:t>
      </w:r>
    </w:p>
    <w:p w:rsidR="00E30540" w:rsidRPr="00596E07" w:rsidRDefault="00E30540" w:rsidP="00C17FE2">
      <w:pPr>
        <w:numPr>
          <w:ilvl w:val="0"/>
          <w:numId w:val="7"/>
        </w:numPr>
        <w:suppressAutoHyphens w:val="0"/>
        <w:spacing w:before="100" w:beforeAutospacing="1" w:after="100" w:afterAutospacing="1" w:line="288" w:lineRule="auto"/>
        <w:jc w:val="both"/>
        <w:rPr>
          <w:rFonts w:ascii="Arial" w:hAnsi="Arial" w:cs="Arial"/>
          <w:color w:val="000000"/>
        </w:rPr>
      </w:pPr>
      <w:r w:rsidRPr="00596E07">
        <w:rPr>
          <w:rFonts w:ascii="Arial" w:hAnsi="Arial" w:cs="Arial"/>
          <w:color w:val="000000"/>
        </w:rPr>
        <w:t>Mercado substituto</w:t>
      </w:r>
    </w:p>
    <w:p w:rsidR="00E30540" w:rsidRPr="00596E07" w:rsidRDefault="00E30540" w:rsidP="00E30540">
      <w:pPr>
        <w:spacing w:before="100" w:beforeAutospacing="1" w:after="100" w:afterAutospacing="1" w:line="288" w:lineRule="auto"/>
        <w:jc w:val="both"/>
        <w:rPr>
          <w:rFonts w:ascii="Arial" w:hAnsi="Arial" w:cs="Arial"/>
          <w:b/>
          <w:i/>
          <w:color w:val="000000"/>
        </w:rPr>
      </w:pPr>
      <w:r w:rsidRPr="00596E07">
        <w:rPr>
          <w:rFonts w:ascii="Arial" w:hAnsi="Arial" w:cs="Arial"/>
          <w:b/>
          <w:i/>
          <w:color w:val="000000"/>
        </w:rPr>
        <w:t>1º Item</w:t>
      </w:r>
      <w:r w:rsidRPr="00596E07">
        <w:rPr>
          <w:rFonts w:ascii="Arial" w:hAnsi="Arial" w:cs="Arial"/>
          <w:b/>
          <w:i/>
          <w:color w:val="000000"/>
        </w:rPr>
        <w:tab/>
      </w:r>
    </w:p>
    <w:p w:rsidR="00E30540" w:rsidRPr="00596E07" w:rsidRDefault="00E30540" w:rsidP="00E30540">
      <w:pPr>
        <w:spacing w:before="100" w:beforeAutospacing="1" w:after="100" w:afterAutospacing="1" w:line="288" w:lineRule="auto"/>
        <w:jc w:val="both"/>
        <w:rPr>
          <w:rFonts w:ascii="Arial" w:hAnsi="Arial" w:cs="Arial"/>
          <w:color w:val="000000"/>
          <w:lang w:val="pt-BR"/>
        </w:rPr>
      </w:pPr>
      <w:r w:rsidRPr="00596E07">
        <w:rPr>
          <w:rFonts w:ascii="Arial" w:hAnsi="Arial" w:cs="Arial"/>
          <w:color w:val="000000"/>
          <w:lang w:val="pt-BR"/>
        </w:rPr>
        <w:tab/>
        <w:t>Objetivando a parte didática da análise os recursos financeiros não será um limitante para essa planta.</w:t>
      </w:r>
    </w:p>
    <w:p w:rsidR="00E30540" w:rsidRPr="00EC595D" w:rsidRDefault="00E30540" w:rsidP="00E30540">
      <w:pPr>
        <w:spacing w:before="100" w:beforeAutospacing="1" w:after="100" w:afterAutospacing="1" w:line="288" w:lineRule="auto"/>
        <w:jc w:val="both"/>
        <w:rPr>
          <w:rFonts w:ascii="Arial" w:hAnsi="Arial" w:cs="Arial"/>
          <w:b/>
          <w:i/>
          <w:color w:val="000000"/>
          <w:lang w:val="pt-BR"/>
        </w:rPr>
      </w:pPr>
      <w:r w:rsidRPr="00EC595D">
        <w:rPr>
          <w:rFonts w:ascii="Arial" w:hAnsi="Arial" w:cs="Arial"/>
          <w:b/>
          <w:i/>
          <w:color w:val="000000"/>
          <w:lang w:val="pt-BR"/>
        </w:rPr>
        <w:t>2º Item</w:t>
      </w:r>
    </w:p>
    <w:p w:rsidR="00E30540" w:rsidRPr="00EC595D" w:rsidRDefault="00E30540" w:rsidP="00E30540">
      <w:pPr>
        <w:spacing w:before="100" w:beforeAutospacing="1" w:after="100" w:afterAutospacing="1" w:line="288" w:lineRule="auto"/>
        <w:jc w:val="both"/>
        <w:rPr>
          <w:rFonts w:ascii="Arial" w:hAnsi="Arial" w:cs="Arial"/>
          <w:b/>
          <w:i/>
          <w:color w:val="000000"/>
          <w:lang w:val="pt-BR"/>
        </w:rPr>
      </w:pPr>
      <w:r w:rsidRPr="00EC595D">
        <w:rPr>
          <w:rFonts w:ascii="Arial" w:hAnsi="Arial" w:cs="Arial"/>
          <w:b/>
          <w:i/>
          <w:color w:val="000000"/>
          <w:lang w:val="pt-BR"/>
        </w:rPr>
        <w:t>Mercado fornecedor</w:t>
      </w:r>
    </w:p>
    <w:p w:rsidR="00E30540" w:rsidRPr="00596E07" w:rsidRDefault="00E30540" w:rsidP="00E30540">
      <w:pPr>
        <w:pStyle w:val="Ttulo2"/>
        <w:jc w:val="both"/>
        <w:rPr>
          <w:b w:val="0"/>
          <w:i w:val="0"/>
          <w:sz w:val="24"/>
          <w:szCs w:val="24"/>
          <w:u w:val="single"/>
        </w:rPr>
      </w:pPr>
      <w:bookmarkStart w:id="7" w:name="_Toc157876073"/>
      <w:r w:rsidRPr="00596E07">
        <w:rPr>
          <w:b w:val="0"/>
          <w:i w:val="0"/>
          <w:sz w:val="24"/>
          <w:szCs w:val="24"/>
          <w:u w:val="single"/>
        </w:rPr>
        <w:t>O S</w:t>
      </w:r>
      <w:bookmarkEnd w:id="7"/>
      <w:r w:rsidRPr="00596E07">
        <w:rPr>
          <w:b w:val="0"/>
          <w:i w:val="0"/>
          <w:sz w:val="24"/>
          <w:szCs w:val="24"/>
          <w:u w:val="single"/>
        </w:rPr>
        <w:t>olo e clima das regiões produtoras de uva</w:t>
      </w:r>
    </w:p>
    <w:p w:rsidR="00E30540" w:rsidRPr="00596E07" w:rsidRDefault="00E30540" w:rsidP="00E30540">
      <w:pPr>
        <w:spacing w:line="360" w:lineRule="auto"/>
        <w:ind w:firstLine="708"/>
        <w:jc w:val="both"/>
        <w:rPr>
          <w:rFonts w:ascii="Arial" w:hAnsi="Arial" w:cs="Arial"/>
          <w:lang w:val="pt-BR"/>
        </w:rPr>
      </w:pPr>
    </w:p>
    <w:p w:rsidR="00E30540" w:rsidRPr="00596E07" w:rsidRDefault="00E30540" w:rsidP="00E30540">
      <w:pPr>
        <w:spacing w:line="360" w:lineRule="auto"/>
        <w:ind w:firstLine="708"/>
        <w:jc w:val="both"/>
        <w:rPr>
          <w:rFonts w:ascii="Arial" w:hAnsi="Arial" w:cs="Arial"/>
          <w:lang w:val="pt-BR"/>
        </w:rPr>
      </w:pPr>
      <w:r w:rsidRPr="00596E07">
        <w:rPr>
          <w:rFonts w:ascii="Arial" w:hAnsi="Arial" w:cs="Arial"/>
          <w:lang w:val="pt-BR"/>
        </w:rPr>
        <w:t xml:space="preserve">Os melhores videiras do mundo são produzidos em regiões com invernos bem frios que propiciam a hibernação das parreiras e seu repouso; primaveras moderadas, para uma brotação sadia e verões quentes e secos para o amadurecimento dos cachos. Os terreiros mais diversos possíveis, dos alcalinos aos calcários, podem ser regulados com tratamento especiais, propícios às necessidades das diversas castas plantadas. </w:t>
      </w:r>
    </w:p>
    <w:p w:rsidR="00E30540" w:rsidRPr="00596E07" w:rsidRDefault="00E30540" w:rsidP="00E30540">
      <w:pPr>
        <w:spacing w:line="360" w:lineRule="auto"/>
        <w:ind w:firstLine="708"/>
        <w:jc w:val="both"/>
        <w:rPr>
          <w:rFonts w:ascii="Arial" w:hAnsi="Arial" w:cs="Arial"/>
          <w:lang w:val="pt-BR"/>
        </w:rPr>
      </w:pPr>
      <w:r w:rsidRPr="00596E07">
        <w:rPr>
          <w:rFonts w:ascii="Arial" w:hAnsi="Arial" w:cs="Arial"/>
          <w:lang w:val="pt-BR"/>
        </w:rPr>
        <w:t>No Brasil não se tem clima e solos ideais para o plantio de uvas de qualidade, porém já com tratamento especiais em regiões como a serrana, situada entre o 28 º e 30 º de latitude sul, as videiras crescem, gerando uva de castas nobres, produzindo vinho de excelente paladar e competitivos com os europeus.</w:t>
      </w:r>
    </w:p>
    <w:p w:rsidR="00E30540" w:rsidRPr="00596E07" w:rsidRDefault="00E30540" w:rsidP="00E30540">
      <w:pPr>
        <w:spacing w:line="360" w:lineRule="auto"/>
        <w:ind w:firstLine="708"/>
        <w:jc w:val="both"/>
        <w:rPr>
          <w:rFonts w:ascii="Arial" w:hAnsi="Arial" w:cs="Arial"/>
          <w:lang w:val="pt-BR"/>
        </w:rPr>
      </w:pPr>
      <w:r w:rsidRPr="00596E07">
        <w:rPr>
          <w:rFonts w:ascii="Arial" w:hAnsi="Arial" w:cs="Arial"/>
          <w:lang w:val="pt-BR"/>
        </w:rPr>
        <w:t>Na região de campanha, pode-se dizer que a médio e a longo prazo têm-se condições favoráveis de produção dos vinhos de mesa finos, pois o índice pluviométrico é menor e a região é também favorecida pelo solo arenoso que ajuda na drenagem evitando a umidade excessiva.</w:t>
      </w:r>
    </w:p>
    <w:p w:rsidR="00E30540" w:rsidRPr="00596E07" w:rsidRDefault="00E30540" w:rsidP="00E30540">
      <w:pPr>
        <w:spacing w:line="360" w:lineRule="auto"/>
        <w:ind w:firstLine="708"/>
        <w:jc w:val="both"/>
        <w:rPr>
          <w:rFonts w:ascii="Arial" w:hAnsi="Arial" w:cs="Arial"/>
          <w:lang w:val="pt-BR"/>
        </w:rPr>
      </w:pPr>
      <w:r w:rsidRPr="00596E07">
        <w:rPr>
          <w:rFonts w:ascii="Arial" w:hAnsi="Arial" w:cs="Arial"/>
          <w:lang w:val="pt-BR"/>
        </w:rPr>
        <w:t>As particularidades da influência do solo na qualidade da uva para produção de vinho fino são bastante complexas; contudo sabe-se que o tipo de solo é consequência do clima. Os terrenos alcalinos são bons para a produção de uvas ricas em açúcares e os argilosos para uvas com bastante matéria corante. Terrenos pedregosos, arenosos, profundos com um grau de acidez com ph 6 são os mais indicados.</w:t>
      </w:r>
    </w:p>
    <w:p w:rsidR="00E30540" w:rsidRPr="00596E07" w:rsidRDefault="00E30540" w:rsidP="00E30540">
      <w:pPr>
        <w:spacing w:line="360" w:lineRule="auto"/>
        <w:ind w:firstLine="708"/>
        <w:jc w:val="both"/>
        <w:rPr>
          <w:rFonts w:ascii="Arial" w:hAnsi="Arial" w:cs="Arial"/>
          <w:lang w:val="pt-BR"/>
        </w:rPr>
      </w:pPr>
      <w:r w:rsidRPr="00596E07">
        <w:rPr>
          <w:rFonts w:ascii="Arial" w:hAnsi="Arial" w:cs="Arial"/>
          <w:lang w:val="pt-BR"/>
        </w:rPr>
        <w:lastRenderedPageBreak/>
        <w:t>As regiões produtoras de uva no Brasil compreendem Sul, Sudeste e Nordeste. O mapa abaixo (Figura 1) mostra as principais cidades produtoras brasileiras.</w:t>
      </w:r>
    </w:p>
    <w:p w:rsidR="00E30540" w:rsidRPr="00596E07" w:rsidRDefault="00E30540" w:rsidP="00E30540">
      <w:pPr>
        <w:spacing w:line="360" w:lineRule="auto"/>
        <w:ind w:firstLine="708"/>
        <w:jc w:val="both"/>
        <w:rPr>
          <w:rFonts w:ascii="Arial" w:hAnsi="Arial" w:cs="Arial"/>
          <w:lang w:val="pt-BR"/>
        </w:rPr>
      </w:pPr>
    </w:p>
    <w:p w:rsidR="00E30540" w:rsidRPr="00596E07" w:rsidRDefault="00E30540" w:rsidP="00E30540">
      <w:pPr>
        <w:jc w:val="center"/>
        <w:rPr>
          <w:rFonts w:ascii="Arial" w:hAnsi="Arial" w:cs="Arial"/>
          <w:b/>
          <w:i/>
          <w:color w:val="000000"/>
          <w:sz w:val="20"/>
          <w:szCs w:val="20"/>
        </w:rPr>
      </w:pPr>
      <w:r w:rsidRPr="00596E07">
        <w:rPr>
          <w:rFonts w:ascii="Arial" w:hAnsi="Arial" w:cs="Arial"/>
          <w:noProof/>
          <w:lang w:eastAsia="en-US"/>
        </w:rPr>
        <w:drawing>
          <wp:inline distT="0" distB="0" distL="0" distR="0">
            <wp:extent cx="2752725" cy="3314700"/>
            <wp:effectExtent l="19050" t="0" r="9525" b="0"/>
            <wp:docPr id="10" name="Imagem 1"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4"/>
                    <pic:cNvPicPr>
                      <a:picLocks noChangeAspect="1" noChangeArrowheads="1"/>
                    </pic:cNvPicPr>
                  </pic:nvPicPr>
                  <pic:blipFill>
                    <a:blip r:embed="rId8" cstate="print"/>
                    <a:srcRect/>
                    <a:stretch>
                      <a:fillRect/>
                    </a:stretch>
                  </pic:blipFill>
                  <pic:spPr bwMode="auto">
                    <a:xfrm>
                      <a:off x="0" y="0"/>
                      <a:ext cx="2752725" cy="3314700"/>
                    </a:xfrm>
                    <a:prstGeom prst="rect">
                      <a:avLst/>
                    </a:prstGeom>
                    <a:noFill/>
                    <a:ln w="9525">
                      <a:noFill/>
                      <a:miter lim="800000"/>
                      <a:headEnd/>
                      <a:tailEnd/>
                    </a:ln>
                  </pic:spPr>
                </pic:pic>
              </a:graphicData>
            </a:graphic>
          </wp:inline>
        </w:drawing>
      </w:r>
    </w:p>
    <w:p w:rsidR="00E30540" w:rsidRPr="00596E07" w:rsidRDefault="00E30540" w:rsidP="00E30540">
      <w:pPr>
        <w:jc w:val="center"/>
        <w:rPr>
          <w:rFonts w:ascii="Arial" w:hAnsi="Arial" w:cs="Arial"/>
          <w:lang w:val="pt-BR"/>
        </w:rPr>
      </w:pPr>
      <w:r w:rsidRPr="00596E07">
        <w:rPr>
          <w:rFonts w:ascii="Arial" w:hAnsi="Arial" w:cs="Arial"/>
          <w:lang w:val="pt-BR"/>
        </w:rPr>
        <w:t>Figura 1 - Regiões produtoras de matéria-prima(uva) no Brasil:</w:t>
      </w:r>
    </w:p>
    <w:p w:rsidR="00E30540" w:rsidRPr="00596E07" w:rsidRDefault="00E30540" w:rsidP="00E30540">
      <w:pPr>
        <w:jc w:val="center"/>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center"/>
        <w:rPr>
          <w:rFonts w:ascii="Arial" w:hAnsi="Arial" w:cs="Arial"/>
        </w:rPr>
      </w:pPr>
      <w:r w:rsidRPr="00596E07">
        <w:rPr>
          <w:rFonts w:ascii="Arial" w:hAnsi="Arial" w:cs="Arial"/>
          <w:noProof/>
          <w:color w:val="000000"/>
          <w:sz w:val="20"/>
          <w:szCs w:val="20"/>
          <w:lang w:eastAsia="en-US"/>
        </w:rPr>
        <w:drawing>
          <wp:inline distT="0" distB="0" distL="0" distR="0">
            <wp:extent cx="4762500" cy="3209925"/>
            <wp:effectExtent l="19050" t="0" r="0" b="0"/>
            <wp:docPr id="9" name="Imagem 2"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3"/>
                    <pic:cNvPicPr>
                      <a:picLocks noChangeAspect="1" noChangeArrowheads="1"/>
                    </pic:cNvPicPr>
                  </pic:nvPicPr>
                  <pic:blipFill>
                    <a:blip r:embed="rId9" cstate="print"/>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E30540" w:rsidRPr="00596E07" w:rsidRDefault="00E30540" w:rsidP="00E30540">
      <w:pPr>
        <w:jc w:val="center"/>
        <w:rPr>
          <w:rFonts w:ascii="Arial" w:hAnsi="Arial" w:cs="Arial"/>
          <w:lang w:val="pt-BR"/>
        </w:rPr>
      </w:pPr>
      <w:r w:rsidRPr="00596E07">
        <w:rPr>
          <w:rFonts w:ascii="Arial" w:hAnsi="Arial" w:cs="Arial"/>
          <w:lang w:val="pt-BR"/>
        </w:rPr>
        <w:t>Figura 2 - Regiões produtoras de vinhos finos</w:t>
      </w: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color w:val="000000"/>
          <w:sz w:val="20"/>
          <w:szCs w:val="20"/>
          <w:lang w:val="pt-BR"/>
        </w:rPr>
      </w:pPr>
      <w:r w:rsidRPr="00596E07">
        <w:rPr>
          <w:rFonts w:ascii="Arial" w:hAnsi="Arial" w:cs="Arial"/>
          <w:color w:val="000000"/>
          <w:sz w:val="20"/>
          <w:szCs w:val="20"/>
          <w:lang w:val="pt-BR"/>
        </w:rPr>
        <w:lastRenderedPageBreak/>
        <w:tab/>
      </w:r>
      <w:r w:rsidRPr="00596E07">
        <w:rPr>
          <w:rFonts w:ascii="Arial" w:hAnsi="Arial" w:cs="Arial"/>
          <w:color w:val="000000"/>
          <w:sz w:val="20"/>
          <w:szCs w:val="20"/>
          <w:lang w:val="pt-BR"/>
        </w:rPr>
        <w:tab/>
      </w:r>
    </w:p>
    <w:p w:rsidR="00E30540" w:rsidRPr="00596E07" w:rsidRDefault="00E30540" w:rsidP="00E30540">
      <w:pPr>
        <w:jc w:val="both"/>
        <w:rPr>
          <w:rFonts w:ascii="Arial" w:hAnsi="Arial" w:cs="Arial"/>
          <w:i/>
          <w:u w:val="single"/>
          <w:lang w:val="pt-BR"/>
        </w:rPr>
      </w:pPr>
      <w:r w:rsidRPr="00596E07">
        <w:rPr>
          <w:rFonts w:ascii="Arial" w:hAnsi="Arial" w:cs="Arial"/>
          <w:i/>
          <w:color w:val="000000"/>
          <w:u w:val="single"/>
          <w:lang w:val="pt-BR"/>
        </w:rPr>
        <w:t>Produção de uva no Brasil</w:t>
      </w:r>
    </w:p>
    <w:p w:rsidR="00E30540" w:rsidRPr="00596E07" w:rsidRDefault="00E30540" w:rsidP="00E30540">
      <w:pPr>
        <w:tabs>
          <w:tab w:val="left" w:pos="0"/>
        </w:tabs>
        <w:jc w:val="both"/>
        <w:rPr>
          <w:rFonts w:ascii="Arial" w:hAnsi="Arial" w:cs="Arial"/>
          <w:lang w:val="pt-BR"/>
        </w:rPr>
      </w:pPr>
    </w:p>
    <w:p w:rsidR="00E30540" w:rsidRPr="00596E07" w:rsidRDefault="00E30540" w:rsidP="00E30540">
      <w:pPr>
        <w:tabs>
          <w:tab w:val="left" w:pos="0"/>
          <w:tab w:val="left" w:pos="720"/>
        </w:tabs>
        <w:spacing w:line="360" w:lineRule="auto"/>
        <w:jc w:val="both"/>
        <w:rPr>
          <w:rFonts w:ascii="Arial" w:hAnsi="Arial" w:cs="Arial"/>
          <w:color w:val="000000"/>
          <w:lang w:val="pt-BR"/>
        </w:rPr>
      </w:pPr>
      <w:r w:rsidRPr="00596E07">
        <w:rPr>
          <w:rFonts w:ascii="Arial" w:hAnsi="Arial" w:cs="Arial"/>
          <w:lang w:val="pt-BR"/>
        </w:rPr>
        <w:tab/>
      </w:r>
      <w:r w:rsidRPr="00596E07">
        <w:rPr>
          <w:rFonts w:ascii="Arial" w:hAnsi="Arial" w:cs="Arial"/>
          <w:color w:val="000000"/>
          <w:lang w:val="pt-BR"/>
        </w:rPr>
        <w:t>O Brasil produziu, em 2002, cerca de 1.120 mil toneladas de uvas, sendo 53,4% para consumo in natura. O consumo de uva de mesa no Brasil situou-se em 3,42 quilos per capita.</w:t>
      </w:r>
    </w:p>
    <w:p w:rsidR="00E30540" w:rsidRPr="00596E07" w:rsidRDefault="00E30540" w:rsidP="00E30540">
      <w:pPr>
        <w:tabs>
          <w:tab w:val="left" w:pos="0"/>
          <w:tab w:val="left" w:pos="720"/>
        </w:tabs>
        <w:spacing w:line="360" w:lineRule="auto"/>
        <w:jc w:val="both"/>
        <w:rPr>
          <w:rFonts w:ascii="Arial" w:hAnsi="Arial" w:cs="Arial"/>
          <w:color w:val="000000"/>
          <w:lang w:val="pt-BR"/>
        </w:rPr>
      </w:pPr>
      <w:r w:rsidRPr="00596E07">
        <w:rPr>
          <w:rFonts w:ascii="Arial" w:hAnsi="Arial" w:cs="Arial"/>
          <w:color w:val="000000"/>
          <w:lang w:val="pt-BR"/>
        </w:rPr>
        <w:t xml:space="preserve">           O Estado de São Paulo é o principal produtor de uvas de mesa, participando com cerca de 20% da área e da produção nacional. Quase que a totalidade da área plantada no Estado (</w:t>
      </w:r>
      <w:smartTag w:uri="urn:schemas-microsoft-com:office:smarttags" w:element="metricconverter">
        <w:smartTagPr>
          <w:attr w:name="ProductID" w:val="12.152 hectares"/>
        </w:smartTagPr>
        <w:r w:rsidRPr="00596E07">
          <w:rPr>
            <w:rFonts w:ascii="Arial" w:hAnsi="Arial" w:cs="Arial"/>
            <w:color w:val="000000"/>
            <w:lang w:val="pt-BR"/>
          </w:rPr>
          <w:t>12.152 hectares</w:t>
        </w:r>
      </w:smartTag>
      <w:r w:rsidRPr="00596E07">
        <w:rPr>
          <w:rFonts w:ascii="Arial" w:hAnsi="Arial" w:cs="Arial"/>
          <w:color w:val="000000"/>
          <w:lang w:val="pt-BR"/>
        </w:rPr>
        <w:t>, em 2002) destina-se à produção de uva de mesa. Dados do IEA e CATI (Ghilardi &amp; Maia, 2002) situam a safra 2002/2003 com produção de 176,7 milhões de quilos de uva, sendo 88,9 milhões de uvas finas, 84,3 milhões de quilos de comum para mesa e 3,3 milhões de uva para a indústria. Esta produção é realizada, normalmente, por pequenos produtores. A uva Niágara Rosada é destinada exclusivamente para o mercado interno, onde tem grande aceitação.</w:t>
      </w:r>
      <w:r w:rsidRPr="00596E07">
        <w:rPr>
          <w:rFonts w:ascii="Arial" w:hAnsi="Arial" w:cs="Arial"/>
          <w:color w:val="000000"/>
          <w:lang w:val="pt-BR"/>
        </w:rPr>
        <w:br/>
        <w:t xml:space="preserve">  </w:t>
      </w:r>
      <w:r w:rsidRPr="00596E07">
        <w:rPr>
          <w:rFonts w:ascii="Arial" w:hAnsi="Arial" w:cs="Arial"/>
          <w:color w:val="000000"/>
          <w:lang w:val="pt-BR"/>
        </w:rPr>
        <w:tab/>
        <w:t>  Segundo Sato e França (2001), nesse estado a viticultura se concentra nas áreas de atuação dos Escritórios de Desenvolvimento Rural (EDRs) de Itapetininga e Jales, com destaque para São Miguel Arcanjo e Jales, que produzem uvas finas de mesa; e no EDR de Campinas, que produz uva comum. Dados publicados por Ghilardi e Maia (2003), indicam que na safra 2002/2003 essa EDR respondeu por 80,2% do total produzido de uvas comuns, com predominância da Niágara. .Ainda segundo Sato e França (2001) a região de Jundiaí, que pertence a EDR de Campinas, produz principalmente uva Niágara durante os meses de dezembro-janeiro-fevereiro, com uma safra anual. Mais recentemente, também um segundo sistema de produção tem sido adotado na região, embora não pela maioria dos produtores, e apenas em parte dos vinhedos. Nesse sistema, que possibilita a obtenção de uma "safra de inverno", alternam-se anos agrícolas com uma "safra de verão" (colheita do final de novembro a janeiro) e anos agrícolas com duas colheitas, das quais uma com a "safra temporã" (colheita de maio a julho) e outra com a "safra normal" (dezembro a fevereiro). Segundo estes mesmo autores, esse sistema de produção não surgiu em razão da obtenção de melhores preços na entressafra, como seria de se esperar, mas pela falta de liquidez que os produtores enfrentam e pela redução da disponibilidade de financiamentos e elevados encargos bancários.</w:t>
      </w:r>
      <w:r w:rsidRPr="00596E07">
        <w:rPr>
          <w:rFonts w:ascii="Arial" w:hAnsi="Arial" w:cs="Arial"/>
          <w:color w:val="000000"/>
          <w:lang w:val="pt-BR"/>
        </w:rPr>
        <w:br/>
      </w:r>
      <w:r w:rsidRPr="00596E07">
        <w:rPr>
          <w:rFonts w:ascii="Arial" w:hAnsi="Arial" w:cs="Arial"/>
          <w:color w:val="000000"/>
          <w:lang w:val="pt-BR"/>
        </w:rPr>
        <w:lastRenderedPageBreak/>
        <w:t xml:space="preserve">    </w:t>
      </w:r>
      <w:r w:rsidRPr="00596E07">
        <w:rPr>
          <w:rFonts w:ascii="Arial" w:hAnsi="Arial" w:cs="Arial"/>
          <w:color w:val="000000"/>
          <w:lang w:val="pt-BR"/>
        </w:rPr>
        <w:tab/>
        <w:t>Na região Noroeste do Estado de São Paulo, as condições de clima tropical, com o uso de irrigação, possibilita a obtenção de dois ciclos anuais, um para a safra principal nos meses de julho a novembro, época de maior escassez no mercado, e outro ciclo para uma "safrinha" no primeiro semestre. No entanto é mais vantajoso produzir uma única safra, no período de menor oferta. Pela figura 61, observa-se que no mês de dezembro foram comercializados na Ceagesp cerca de 7 milhões de quilos de uva Niágara Rosada (média 1998/2002) e no mês de janeiro, mais de 4 milhões de quilos, enquanto que no período de julho a novembro a quantidade não excedeu a 750 mil quilos mensais. No período de maior escassez, julho a outubro, os preços praticados na Ceagesp, são quase o dobro do período de maior oferta (dezembro a fevereiro).</w:t>
      </w:r>
    </w:p>
    <w:p w:rsidR="00E30540" w:rsidRPr="00596E07" w:rsidRDefault="00E30540" w:rsidP="00E30540">
      <w:pPr>
        <w:tabs>
          <w:tab w:val="left" w:pos="0"/>
        </w:tabs>
        <w:jc w:val="both"/>
        <w:rPr>
          <w:rFonts w:ascii="Arial" w:hAnsi="Arial" w:cs="Arial"/>
          <w:lang w:val="pt-BR"/>
        </w:rPr>
      </w:pPr>
      <w:r w:rsidRPr="00596E07">
        <w:rPr>
          <w:rFonts w:ascii="Arial" w:hAnsi="Arial" w:cs="Arial"/>
          <w:noProof/>
          <w:lang w:eastAsia="en-US"/>
        </w:rPr>
        <w:drawing>
          <wp:anchor distT="0" distB="0" distL="114300" distR="114300" simplePos="0" relativeHeight="251680768" behindDoc="0" locked="0" layoutInCell="1" allowOverlap="1">
            <wp:simplePos x="0" y="0"/>
            <wp:positionH relativeFrom="column">
              <wp:posOffset>405765</wp:posOffset>
            </wp:positionH>
            <wp:positionV relativeFrom="paragraph">
              <wp:align>center</wp:align>
            </wp:positionV>
            <wp:extent cx="4572000" cy="3019425"/>
            <wp:effectExtent l="19050" t="0" r="0" b="0"/>
            <wp:wrapSquare wrapText="bothSides"/>
            <wp:docPr id="28" name="Imagem 23" descr="merc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cado1"/>
                    <pic:cNvPicPr>
                      <a:picLocks noChangeAspect="1" noChangeArrowheads="1"/>
                    </pic:cNvPicPr>
                  </pic:nvPicPr>
                  <pic:blipFill>
                    <a:blip r:embed="rId10" cstate="print"/>
                    <a:srcRect/>
                    <a:stretch>
                      <a:fillRect/>
                    </a:stretch>
                  </pic:blipFill>
                  <pic:spPr bwMode="auto">
                    <a:xfrm>
                      <a:off x="0" y="0"/>
                      <a:ext cx="4572000" cy="3019425"/>
                    </a:xfrm>
                    <a:prstGeom prst="rect">
                      <a:avLst/>
                    </a:prstGeom>
                    <a:noFill/>
                    <a:ln w="9525">
                      <a:noFill/>
                      <a:miter lim="800000"/>
                      <a:headEnd/>
                      <a:tailEnd/>
                    </a:ln>
                  </pic:spPr>
                </pic:pic>
              </a:graphicData>
            </a:graphic>
          </wp:anchor>
        </w:drawing>
      </w: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center"/>
        <w:rPr>
          <w:rFonts w:ascii="Arial" w:hAnsi="Arial" w:cs="Arial"/>
          <w:lang w:val="pt-BR"/>
        </w:rPr>
      </w:pPr>
      <w:r w:rsidRPr="00596E07">
        <w:rPr>
          <w:rFonts w:ascii="Arial" w:hAnsi="Arial" w:cs="Arial"/>
          <w:lang w:val="pt-BR"/>
        </w:rPr>
        <w:t>Fig. 3. Quantidade e Preço da Uva Niágara Rosada comercializada no CEAGESP - Média 1998-2000. (Gráfico: L.M.R.Melo)</w:t>
      </w:r>
    </w:p>
    <w:p w:rsidR="00E30540" w:rsidRPr="00596E07" w:rsidRDefault="00E30540" w:rsidP="00E30540">
      <w:pPr>
        <w:spacing w:before="100" w:beforeAutospacing="1" w:after="100" w:afterAutospacing="1" w:line="288" w:lineRule="auto"/>
        <w:jc w:val="both"/>
        <w:rPr>
          <w:rFonts w:ascii="Arial" w:hAnsi="Arial" w:cs="Arial"/>
          <w:color w:val="000000"/>
          <w:lang w:val="pt-BR"/>
        </w:rPr>
      </w:pPr>
      <w:r w:rsidRPr="00596E07">
        <w:rPr>
          <w:rFonts w:ascii="Arial" w:hAnsi="Arial" w:cs="Arial"/>
          <w:color w:val="000000"/>
          <w:lang w:val="pt-BR"/>
        </w:rPr>
        <w:tab/>
        <w:t xml:space="preserve">Também é interessante ressaltar que nos períodos de menor oferta, grande parte da uva Niágara Rosada comercializada na Ceagesp é proveniente da Região Noroeste de São Paulo. Pela figura 62 pode-se verificar que nos meses de agosto a outubro esta região é fundamental no abastecimento da Ceagesp com a uva Niágara Rosada (de </w:t>
      </w:r>
      <w:smartTag w:uri="urn:schemas-microsoft-com:office:smarttags" w:element="metricconverter">
        <w:smartTagPr>
          <w:attr w:name="ProductID" w:val="60 a"/>
        </w:smartTagPr>
        <w:r w:rsidRPr="00596E07">
          <w:rPr>
            <w:rFonts w:ascii="Arial" w:hAnsi="Arial" w:cs="Arial"/>
            <w:color w:val="000000"/>
            <w:lang w:val="pt-BR"/>
          </w:rPr>
          <w:t>60 a</w:t>
        </w:r>
      </w:smartTag>
      <w:r w:rsidRPr="00596E07">
        <w:rPr>
          <w:rFonts w:ascii="Arial" w:hAnsi="Arial" w:cs="Arial"/>
          <w:color w:val="000000"/>
          <w:lang w:val="pt-BR"/>
        </w:rPr>
        <w:t xml:space="preserve"> 80%). Embora a Ceagesp seja o principal mercado atacadista do Brasil e, portanto, utilizado como indicador do mercado nacional, não significa que a produção de uvas Niágara Rosada no período da entressafra deverá apenas atingir este mercado. No período de meados de julho a meados de novembro a oferta desta </w:t>
      </w:r>
      <w:r w:rsidRPr="00596E07">
        <w:rPr>
          <w:rFonts w:ascii="Arial" w:hAnsi="Arial" w:cs="Arial"/>
          <w:color w:val="000000"/>
          <w:lang w:val="pt-BR"/>
        </w:rPr>
        <w:lastRenderedPageBreak/>
        <w:t>uva é muito pequena ou inexistente nos principais centros consumidores do país, onde é preferida, em relação à uvas finas, por parcela significativa de consumidores. O desenvolvimento de pólos produtores de Niágara Rosada é uma oportunidade interessante para as regiões tropicais. Tanto será beneficiado o produtor de uvas, que obterá preços mais elevados, como o consumidor, que terá ao seu dispor uvas com menor uso de agrotóxicos.</w:t>
      </w:r>
    </w:p>
    <w:p w:rsidR="00E30540" w:rsidRPr="00596E07" w:rsidRDefault="00CB5E5B" w:rsidP="00E30540">
      <w:pPr>
        <w:spacing w:before="100" w:beforeAutospacing="1" w:after="100" w:afterAutospacing="1" w:line="288" w:lineRule="auto"/>
        <w:jc w:val="center"/>
        <w:rPr>
          <w:rFonts w:ascii="Arial" w:hAnsi="Arial" w:cs="Arial"/>
          <w:lang w:val="pt-BR"/>
        </w:rPr>
      </w:pPr>
      <w:r>
        <w:rPr>
          <w:rFonts w:ascii="Arial" w:hAnsi="Arial" w:cs="Arial"/>
          <w:noProof/>
          <w:lang w:eastAsia="en-US"/>
        </w:rPr>
        <w:drawing>
          <wp:anchor distT="0" distB="0" distL="114300" distR="114300" simplePos="0" relativeHeight="251681792" behindDoc="0" locked="0" layoutInCell="1" allowOverlap="1">
            <wp:simplePos x="0" y="0"/>
            <wp:positionH relativeFrom="column">
              <wp:posOffset>114300</wp:posOffset>
            </wp:positionH>
            <wp:positionV relativeFrom="paragraph">
              <wp:posOffset>417830</wp:posOffset>
            </wp:positionV>
            <wp:extent cx="5029200" cy="3619500"/>
            <wp:effectExtent l="19050" t="0" r="0" b="0"/>
            <wp:wrapSquare wrapText="bothSides"/>
            <wp:docPr id="27" name="Imagem 24" descr="merca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rcado2"/>
                    <pic:cNvPicPr>
                      <a:picLocks noChangeAspect="1" noChangeArrowheads="1"/>
                    </pic:cNvPicPr>
                  </pic:nvPicPr>
                  <pic:blipFill>
                    <a:blip r:embed="rId11" cstate="print"/>
                    <a:srcRect/>
                    <a:stretch>
                      <a:fillRect/>
                    </a:stretch>
                  </pic:blipFill>
                  <pic:spPr bwMode="auto">
                    <a:xfrm>
                      <a:off x="0" y="0"/>
                      <a:ext cx="5029200" cy="3619500"/>
                    </a:xfrm>
                    <a:prstGeom prst="rect">
                      <a:avLst/>
                    </a:prstGeom>
                    <a:noFill/>
                    <a:ln w="9525">
                      <a:noFill/>
                      <a:miter lim="800000"/>
                      <a:headEnd/>
                      <a:tailEnd/>
                    </a:ln>
                  </pic:spPr>
                </pic:pic>
              </a:graphicData>
            </a:graphic>
          </wp:anchor>
        </w:drawing>
      </w:r>
    </w:p>
    <w:p w:rsidR="00090C3C" w:rsidRPr="00596E07" w:rsidRDefault="00090C3C" w:rsidP="00E30540">
      <w:pPr>
        <w:spacing w:before="100" w:beforeAutospacing="1" w:after="100" w:afterAutospacing="1" w:line="288" w:lineRule="auto"/>
        <w:jc w:val="center"/>
        <w:rPr>
          <w:rFonts w:ascii="Arial" w:hAnsi="Arial" w:cs="Arial"/>
          <w:lang w:val="pt-BR"/>
        </w:rPr>
      </w:pPr>
    </w:p>
    <w:p w:rsidR="00090C3C" w:rsidRPr="00596E07" w:rsidRDefault="00090C3C" w:rsidP="00E30540">
      <w:pPr>
        <w:spacing w:before="100" w:beforeAutospacing="1" w:after="100" w:afterAutospacing="1" w:line="288" w:lineRule="auto"/>
        <w:jc w:val="center"/>
        <w:rPr>
          <w:rFonts w:ascii="Arial" w:hAnsi="Arial" w:cs="Arial"/>
          <w:lang w:val="pt-BR"/>
        </w:rPr>
      </w:pPr>
    </w:p>
    <w:p w:rsidR="00090C3C" w:rsidRPr="00596E07" w:rsidRDefault="00090C3C" w:rsidP="00E30540">
      <w:pPr>
        <w:spacing w:before="100" w:beforeAutospacing="1" w:after="100" w:afterAutospacing="1" w:line="288" w:lineRule="auto"/>
        <w:jc w:val="center"/>
        <w:rPr>
          <w:rFonts w:ascii="Arial" w:hAnsi="Arial" w:cs="Arial"/>
          <w:lang w:val="pt-BR"/>
        </w:rPr>
      </w:pPr>
    </w:p>
    <w:p w:rsidR="00090C3C" w:rsidRPr="00596E07" w:rsidRDefault="00090C3C" w:rsidP="00E30540">
      <w:pPr>
        <w:spacing w:before="100" w:beforeAutospacing="1" w:after="100" w:afterAutospacing="1" w:line="288" w:lineRule="auto"/>
        <w:jc w:val="center"/>
        <w:rPr>
          <w:rFonts w:ascii="Arial" w:hAnsi="Arial" w:cs="Arial"/>
          <w:lang w:val="pt-BR"/>
        </w:rPr>
      </w:pPr>
    </w:p>
    <w:p w:rsidR="00090C3C" w:rsidRPr="00596E07" w:rsidRDefault="00090C3C" w:rsidP="00E30540">
      <w:pPr>
        <w:spacing w:before="100" w:beforeAutospacing="1" w:after="100" w:afterAutospacing="1" w:line="288" w:lineRule="auto"/>
        <w:jc w:val="center"/>
        <w:rPr>
          <w:rFonts w:ascii="Arial" w:hAnsi="Arial" w:cs="Arial"/>
          <w:lang w:val="pt-BR"/>
        </w:rPr>
      </w:pPr>
    </w:p>
    <w:p w:rsidR="00090C3C" w:rsidRPr="00596E07" w:rsidRDefault="00090C3C" w:rsidP="00E30540">
      <w:pPr>
        <w:spacing w:before="100" w:beforeAutospacing="1" w:after="100" w:afterAutospacing="1" w:line="288" w:lineRule="auto"/>
        <w:jc w:val="center"/>
        <w:rPr>
          <w:rFonts w:ascii="Arial" w:hAnsi="Arial" w:cs="Arial"/>
          <w:lang w:val="pt-BR"/>
        </w:rPr>
      </w:pPr>
    </w:p>
    <w:p w:rsidR="00090C3C" w:rsidRPr="00596E07" w:rsidRDefault="00090C3C" w:rsidP="00E30540">
      <w:pPr>
        <w:spacing w:before="100" w:beforeAutospacing="1" w:after="100" w:afterAutospacing="1" w:line="288" w:lineRule="auto"/>
        <w:jc w:val="center"/>
        <w:rPr>
          <w:rFonts w:ascii="Arial" w:hAnsi="Arial" w:cs="Arial"/>
          <w:lang w:val="pt-BR"/>
        </w:rPr>
      </w:pPr>
    </w:p>
    <w:p w:rsidR="00090C3C" w:rsidRPr="00596E07" w:rsidRDefault="00090C3C" w:rsidP="00E30540">
      <w:pPr>
        <w:spacing w:before="100" w:beforeAutospacing="1" w:after="100" w:afterAutospacing="1" w:line="288" w:lineRule="auto"/>
        <w:jc w:val="center"/>
        <w:rPr>
          <w:rFonts w:ascii="Arial" w:hAnsi="Arial" w:cs="Arial"/>
          <w:lang w:val="pt-BR"/>
        </w:rPr>
      </w:pPr>
    </w:p>
    <w:p w:rsidR="00090C3C" w:rsidRPr="00596E07" w:rsidRDefault="00090C3C" w:rsidP="00E30540">
      <w:pPr>
        <w:spacing w:before="100" w:beforeAutospacing="1" w:after="100" w:afterAutospacing="1" w:line="288" w:lineRule="auto"/>
        <w:jc w:val="center"/>
        <w:rPr>
          <w:rFonts w:ascii="Arial" w:hAnsi="Arial" w:cs="Arial"/>
          <w:lang w:val="pt-BR"/>
        </w:rPr>
      </w:pPr>
    </w:p>
    <w:p w:rsidR="00CB5E5B" w:rsidRDefault="00CB5E5B" w:rsidP="00E30540">
      <w:pPr>
        <w:spacing w:before="100" w:beforeAutospacing="1" w:after="100" w:afterAutospacing="1" w:line="288" w:lineRule="auto"/>
        <w:jc w:val="center"/>
        <w:rPr>
          <w:rFonts w:ascii="Arial" w:hAnsi="Arial" w:cs="Arial"/>
          <w:lang w:val="pt-BR"/>
        </w:rPr>
      </w:pPr>
    </w:p>
    <w:p w:rsidR="00E30540" w:rsidRPr="00596E07" w:rsidRDefault="00E30540" w:rsidP="00E30540">
      <w:pPr>
        <w:spacing w:before="100" w:beforeAutospacing="1" w:after="100" w:afterAutospacing="1" w:line="288" w:lineRule="auto"/>
        <w:jc w:val="center"/>
        <w:rPr>
          <w:rFonts w:ascii="Arial" w:hAnsi="Arial" w:cs="Arial"/>
          <w:lang w:val="pt-BR"/>
        </w:rPr>
      </w:pPr>
      <w:r w:rsidRPr="00596E07">
        <w:rPr>
          <w:rFonts w:ascii="Arial" w:hAnsi="Arial" w:cs="Arial"/>
          <w:lang w:val="pt-BR"/>
        </w:rPr>
        <w:t>Fig. 4. Participação da Região Noroeste de São Paulo na Comercialização da uva Niágara Rosada na CEAGESP - Média 1997-1999. (Gráfico: L.M.R.Melo)</w:t>
      </w:r>
    </w:p>
    <w:p w:rsidR="00E30540" w:rsidRPr="00596E07" w:rsidRDefault="00E30540" w:rsidP="00E30540">
      <w:pPr>
        <w:spacing w:before="100" w:beforeAutospacing="1" w:after="100" w:afterAutospacing="1" w:line="288" w:lineRule="auto"/>
        <w:rPr>
          <w:rFonts w:ascii="Arial" w:hAnsi="Arial" w:cs="Arial"/>
          <w:i/>
          <w:lang w:val="pt-BR"/>
        </w:rPr>
      </w:pPr>
      <w:r w:rsidRPr="00596E07">
        <w:rPr>
          <w:rFonts w:ascii="Arial" w:hAnsi="Arial" w:cs="Arial"/>
          <w:i/>
          <w:lang w:val="pt-BR"/>
        </w:rPr>
        <w:t>Custo da matéria prima:</w:t>
      </w:r>
    </w:p>
    <w:p w:rsidR="00E30540" w:rsidRPr="00596E07" w:rsidRDefault="00E30540" w:rsidP="00E30540">
      <w:pPr>
        <w:spacing w:before="100" w:beforeAutospacing="1" w:after="100" w:afterAutospacing="1" w:line="288" w:lineRule="auto"/>
        <w:rPr>
          <w:rFonts w:ascii="Arial" w:hAnsi="Arial" w:cs="Arial"/>
          <w:b/>
          <w:lang w:val="pt-BR"/>
        </w:rPr>
      </w:pPr>
      <w:r w:rsidRPr="00596E07">
        <w:rPr>
          <w:rFonts w:ascii="Arial" w:hAnsi="Arial" w:cs="Arial"/>
          <w:i/>
          <w:lang w:val="pt-BR"/>
        </w:rPr>
        <w:tab/>
      </w:r>
      <w:r w:rsidRPr="00596E07">
        <w:rPr>
          <w:rFonts w:ascii="Arial" w:hAnsi="Arial" w:cs="Arial"/>
          <w:lang w:val="pt-BR"/>
        </w:rPr>
        <w:t xml:space="preserve">Segundo a Embrapa o custo do </w:t>
      </w:r>
      <w:r w:rsidRPr="00596E07">
        <w:rPr>
          <w:rFonts w:ascii="Arial" w:hAnsi="Arial" w:cs="Arial"/>
          <w:color w:val="000000"/>
          <w:lang w:val="pt-BR"/>
        </w:rPr>
        <w:t xml:space="preserve">Vinho tinto de mesa graduação alcoólica de aproximadamente 10% w de álcool, feito especialmente para elaboração de vinagre (L) fica em torno de </w:t>
      </w:r>
      <w:r w:rsidRPr="00596E07">
        <w:rPr>
          <w:rFonts w:ascii="Arial" w:hAnsi="Arial" w:cs="Arial"/>
          <w:b/>
          <w:color w:val="000000"/>
          <w:lang w:val="pt-BR"/>
        </w:rPr>
        <w:t>1R$/L.</w:t>
      </w: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r w:rsidRPr="00596E07">
        <w:rPr>
          <w:rFonts w:ascii="Arial" w:hAnsi="Arial" w:cs="Arial"/>
          <w:b/>
          <w:i/>
          <w:color w:val="000000"/>
          <w:lang w:val="pt-BR"/>
        </w:rPr>
        <w:lastRenderedPageBreak/>
        <w:t>3º Item</w:t>
      </w:r>
    </w:p>
    <w:p w:rsidR="00E30540" w:rsidRPr="00596E07" w:rsidRDefault="00E30540" w:rsidP="00E30540">
      <w:pPr>
        <w:spacing w:before="100" w:beforeAutospacing="1" w:after="100" w:afterAutospacing="1" w:line="288" w:lineRule="auto"/>
        <w:jc w:val="both"/>
        <w:rPr>
          <w:rFonts w:ascii="Arial" w:hAnsi="Arial" w:cs="Arial"/>
          <w:b/>
          <w:color w:val="000000"/>
          <w:lang w:val="pt-BR"/>
        </w:rPr>
      </w:pPr>
      <w:r w:rsidRPr="00596E07">
        <w:rPr>
          <w:rFonts w:ascii="Arial" w:hAnsi="Arial" w:cs="Arial"/>
          <w:b/>
          <w:color w:val="000000"/>
          <w:lang w:val="pt-BR"/>
        </w:rPr>
        <w:t>Mercado concorrente</w:t>
      </w:r>
    </w:p>
    <w:p w:rsidR="00E30540" w:rsidRPr="00596E07" w:rsidRDefault="00E30540" w:rsidP="00E30540">
      <w:pPr>
        <w:spacing w:before="100" w:beforeAutospacing="1" w:after="100" w:afterAutospacing="1" w:line="288" w:lineRule="auto"/>
        <w:jc w:val="both"/>
        <w:rPr>
          <w:rFonts w:ascii="Arial" w:hAnsi="Arial" w:cs="Arial"/>
          <w:color w:val="000000"/>
          <w:lang w:val="pt-BR"/>
        </w:rPr>
      </w:pPr>
      <w:r w:rsidRPr="00596E07">
        <w:rPr>
          <w:rFonts w:ascii="Arial" w:hAnsi="Arial" w:cs="Arial"/>
          <w:noProof/>
          <w:lang w:eastAsia="en-US"/>
        </w:rPr>
        <w:drawing>
          <wp:anchor distT="0" distB="0" distL="114300" distR="114300" simplePos="0" relativeHeight="251664384" behindDoc="0" locked="0" layoutInCell="1" allowOverlap="1">
            <wp:simplePos x="0" y="0"/>
            <wp:positionH relativeFrom="column">
              <wp:posOffset>114300</wp:posOffset>
            </wp:positionH>
            <wp:positionV relativeFrom="paragraph">
              <wp:posOffset>804545</wp:posOffset>
            </wp:positionV>
            <wp:extent cx="952500" cy="952500"/>
            <wp:effectExtent l="19050" t="0" r="0" b="0"/>
            <wp:wrapSquare wrapText="bothSides"/>
            <wp:docPr id="26" name="Imagem 7" descr="Antonio B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onio Borin"/>
                    <pic:cNvPicPr>
                      <a:picLocks noChangeAspect="1" noChangeArrowheads="1"/>
                    </pic:cNvPicPr>
                  </pic:nvPicPr>
                  <pic:blipFill>
                    <a:blip r:embed="rId12" r:link="rId13"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color w:val="000000"/>
          <w:lang w:val="pt-BR"/>
        </w:rPr>
        <w:tab/>
        <w:t>Segue abaixo uma lista dos produtores de vinagre e a respectiva região que atua: (fonte:ANAV Associação Nacional das Industrias de vinagre).</w:t>
      </w:r>
    </w:p>
    <w:p w:rsidR="00E30540" w:rsidRPr="00596E07" w:rsidRDefault="00E30540" w:rsidP="00E30540">
      <w:pPr>
        <w:spacing w:before="100" w:beforeAutospacing="1" w:after="100" w:afterAutospacing="1" w:line="288" w:lineRule="auto"/>
        <w:jc w:val="both"/>
        <w:rPr>
          <w:rFonts w:ascii="Arial" w:hAnsi="Arial" w:cs="Arial"/>
          <w:i/>
          <w:color w:val="000000"/>
          <w:lang w:val="pt-BR"/>
        </w:rPr>
      </w:pPr>
      <w:r w:rsidRPr="00596E07">
        <w:rPr>
          <w:rFonts w:ascii="Arial" w:hAnsi="Arial" w:cs="Arial"/>
          <w:noProof/>
          <w:lang w:eastAsia="en-US"/>
        </w:rPr>
        <w:drawing>
          <wp:anchor distT="0" distB="0" distL="114300" distR="114300" simplePos="0" relativeHeight="251666432" behindDoc="0" locked="0" layoutInCell="1" allowOverlap="1">
            <wp:simplePos x="0" y="0"/>
            <wp:positionH relativeFrom="column">
              <wp:posOffset>2705100</wp:posOffset>
            </wp:positionH>
            <wp:positionV relativeFrom="paragraph">
              <wp:posOffset>320675</wp:posOffset>
            </wp:positionV>
            <wp:extent cx="952500" cy="952500"/>
            <wp:effectExtent l="19050" t="0" r="0" b="0"/>
            <wp:wrapSquare wrapText="bothSides"/>
            <wp:docPr id="25" name="Imagem 9" descr="Cast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telo"/>
                    <pic:cNvPicPr>
                      <a:picLocks noChangeAspect="1" noChangeArrowheads="1"/>
                    </pic:cNvPicPr>
                  </pic:nvPicPr>
                  <pic:blipFill>
                    <a:blip r:embed="rId14" r:link="rId15"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65408" behindDoc="0" locked="0" layoutInCell="1" allowOverlap="1">
            <wp:simplePos x="0" y="0"/>
            <wp:positionH relativeFrom="column">
              <wp:posOffset>876300</wp:posOffset>
            </wp:positionH>
            <wp:positionV relativeFrom="paragraph">
              <wp:posOffset>320675</wp:posOffset>
            </wp:positionV>
            <wp:extent cx="952500" cy="952500"/>
            <wp:effectExtent l="19050" t="0" r="0" b="0"/>
            <wp:wrapSquare wrapText="bothSides"/>
            <wp:docPr id="24" name="Imagem 8" descr="Bel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lmont"/>
                    <pic:cNvPicPr>
                      <a:picLocks noChangeAspect="1" noChangeArrowheads="1"/>
                    </pic:cNvPicPr>
                  </pic:nvPicPr>
                  <pic:blipFill>
                    <a:blip r:embed="rId16" r:link="rId17"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E30540" w:rsidRPr="00596E07" w:rsidRDefault="00E30540" w:rsidP="00E30540">
      <w:pPr>
        <w:spacing w:before="100" w:beforeAutospacing="1" w:after="100" w:afterAutospacing="1" w:line="288" w:lineRule="auto"/>
        <w:jc w:val="both"/>
        <w:rPr>
          <w:rFonts w:ascii="Arial" w:hAnsi="Arial" w:cs="Arial"/>
          <w:color w:val="6A5939"/>
          <w:sz w:val="17"/>
          <w:szCs w:val="17"/>
          <w:lang w:val="pt-BR"/>
        </w:rPr>
      </w:pPr>
    </w:p>
    <w:p w:rsidR="00E30540" w:rsidRPr="00596E07" w:rsidRDefault="00E30540" w:rsidP="00E30540">
      <w:pPr>
        <w:spacing w:before="100" w:beforeAutospacing="1" w:after="100" w:afterAutospacing="1" w:line="288" w:lineRule="auto"/>
        <w:jc w:val="both"/>
        <w:rPr>
          <w:rFonts w:ascii="Arial" w:hAnsi="Arial" w:cs="Arial"/>
          <w:color w:val="6A5939"/>
          <w:sz w:val="17"/>
          <w:szCs w:val="17"/>
          <w:lang w:val="pt-BR"/>
        </w:rPr>
      </w:pPr>
    </w:p>
    <w:p w:rsidR="00E30540" w:rsidRPr="00596E07" w:rsidRDefault="00E30540" w:rsidP="00E30540">
      <w:pPr>
        <w:spacing w:before="100" w:beforeAutospacing="1" w:after="100" w:afterAutospacing="1" w:line="288" w:lineRule="auto"/>
        <w:jc w:val="both"/>
        <w:rPr>
          <w:rFonts w:ascii="Arial" w:hAnsi="Arial" w:cs="Arial"/>
          <w:color w:val="6A5939"/>
          <w:sz w:val="17"/>
          <w:szCs w:val="17"/>
          <w:lang w:val="pt-BR"/>
        </w:rPr>
      </w:pPr>
    </w:p>
    <w:p w:rsidR="00E30540" w:rsidRPr="00596E07" w:rsidRDefault="00E30540" w:rsidP="00E30540">
      <w:pPr>
        <w:spacing w:before="100" w:beforeAutospacing="1" w:after="100" w:afterAutospacing="1" w:line="288" w:lineRule="auto"/>
        <w:jc w:val="both"/>
        <w:rPr>
          <w:rFonts w:ascii="Arial" w:hAnsi="Arial" w:cs="Arial"/>
          <w:color w:val="6A5939"/>
          <w:sz w:val="17"/>
          <w:szCs w:val="17"/>
          <w:lang w:val="pt-BR"/>
        </w:rPr>
      </w:pPr>
      <w:r w:rsidRPr="00596E07">
        <w:rPr>
          <w:rFonts w:ascii="Arial" w:hAnsi="Arial" w:cs="Arial"/>
          <w:color w:val="6A5939"/>
          <w:sz w:val="17"/>
          <w:szCs w:val="17"/>
          <w:lang w:val="pt-BR"/>
        </w:rPr>
        <w:t xml:space="preserve">   Jundiaí  - SP                                                Lençóis Paulista – SP</w:t>
      </w:r>
      <w:r w:rsidRPr="00596E07">
        <w:rPr>
          <w:rFonts w:ascii="Arial" w:hAnsi="Arial" w:cs="Arial"/>
          <w:color w:val="6A5939"/>
          <w:sz w:val="17"/>
          <w:szCs w:val="17"/>
          <w:lang w:val="pt-BR"/>
        </w:rPr>
        <w:tab/>
      </w:r>
      <w:r w:rsidRPr="00596E07">
        <w:rPr>
          <w:rFonts w:ascii="Arial" w:hAnsi="Arial" w:cs="Arial"/>
          <w:color w:val="6A5939"/>
          <w:sz w:val="17"/>
          <w:szCs w:val="17"/>
          <w:lang w:val="pt-BR"/>
        </w:rPr>
        <w:tab/>
        <w:t xml:space="preserve">    Jundiaí – SP</w:t>
      </w:r>
    </w:p>
    <w:p w:rsidR="00E30540" w:rsidRPr="00596E07" w:rsidRDefault="00E30540" w:rsidP="00E30540">
      <w:pPr>
        <w:spacing w:before="100" w:beforeAutospacing="1" w:after="100" w:afterAutospacing="1" w:line="288" w:lineRule="auto"/>
        <w:jc w:val="both"/>
        <w:rPr>
          <w:rFonts w:ascii="Arial" w:hAnsi="Arial" w:cs="Arial"/>
          <w:color w:val="6A5939"/>
          <w:sz w:val="17"/>
          <w:szCs w:val="17"/>
          <w:lang w:val="pt-BR"/>
        </w:rPr>
      </w:pPr>
    </w:p>
    <w:p w:rsidR="00E30540" w:rsidRPr="00596E07" w:rsidRDefault="00E30540" w:rsidP="00E30540">
      <w:pPr>
        <w:spacing w:before="100" w:beforeAutospacing="1" w:after="100" w:afterAutospacing="1" w:line="288" w:lineRule="auto"/>
        <w:jc w:val="both"/>
        <w:rPr>
          <w:rFonts w:ascii="Arial" w:hAnsi="Arial" w:cs="Arial"/>
          <w:i/>
          <w:color w:val="000000"/>
          <w:lang w:val="pt-BR"/>
        </w:rPr>
      </w:pPr>
      <w:r w:rsidRPr="00596E07">
        <w:rPr>
          <w:rFonts w:ascii="Arial" w:hAnsi="Arial" w:cs="Arial"/>
          <w:noProof/>
          <w:lang w:eastAsia="en-US"/>
        </w:rPr>
        <w:drawing>
          <wp:anchor distT="0" distB="0" distL="114300" distR="114300" simplePos="0" relativeHeight="251669504" behindDoc="0" locked="0" layoutInCell="1" allowOverlap="1">
            <wp:simplePos x="0" y="0"/>
            <wp:positionH relativeFrom="column">
              <wp:posOffset>4000500</wp:posOffset>
            </wp:positionH>
            <wp:positionV relativeFrom="paragraph">
              <wp:posOffset>0</wp:posOffset>
            </wp:positionV>
            <wp:extent cx="952500" cy="952500"/>
            <wp:effectExtent l="19050" t="0" r="0" b="0"/>
            <wp:wrapSquare wrapText="bothSides"/>
            <wp:docPr id="23" name="Imagem 12" descr="Da I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Ilha"/>
                    <pic:cNvPicPr>
                      <a:picLocks noChangeAspect="1" noChangeArrowheads="1"/>
                    </pic:cNvPicPr>
                  </pic:nvPicPr>
                  <pic:blipFill>
                    <a:blip r:embed="rId18" r:link="rId19"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68480" behindDoc="0" locked="0" layoutInCell="1" allowOverlap="1">
            <wp:simplePos x="0" y="0"/>
            <wp:positionH relativeFrom="column">
              <wp:posOffset>2171700</wp:posOffset>
            </wp:positionH>
            <wp:positionV relativeFrom="paragraph">
              <wp:posOffset>0</wp:posOffset>
            </wp:positionV>
            <wp:extent cx="952500" cy="952500"/>
            <wp:effectExtent l="19050" t="0" r="0" b="0"/>
            <wp:wrapSquare wrapText="bothSides"/>
            <wp:docPr id="12" name="Imagem 11" descr="Che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mim"/>
                    <pic:cNvPicPr>
                      <a:picLocks noChangeAspect="1" noChangeArrowheads="1"/>
                    </pic:cNvPicPr>
                  </pic:nvPicPr>
                  <pic:blipFill>
                    <a:blip r:embed="rId20" r:link="rId21"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67456" behindDoc="0" locked="0" layoutInCell="1" allowOverlap="1">
            <wp:simplePos x="0" y="0"/>
            <wp:positionH relativeFrom="column">
              <wp:posOffset>-3810</wp:posOffset>
            </wp:positionH>
            <wp:positionV relativeFrom="paragraph">
              <wp:posOffset>-3810</wp:posOffset>
            </wp:positionV>
            <wp:extent cx="952500" cy="952500"/>
            <wp:effectExtent l="19050" t="0" r="0" b="0"/>
            <wp:wrapSquare wrapText="bothSides"/>
            <wp:docPr id="11" name="Imagem 10" descr="Cave São Mig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ve São Miguel"/>
                    <pic:cNvPicPr>
                      <a:picLocks noChangeAspect="1" noChangeArrowheads="1"/>
                    </pic:cNvPicPr>
                  </pic:nvPicPr>
                  <pic:blipFill>
                    <a:blip r:embed="rId22" r:link="rId23"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b/>
          <w:i/>
          <w:lang w:val="pt-BR"/>
        </w:rPr>
      </w:pPr>
    </w:p>
    <w:p w:rsidR="00E30540" w:rsidRPr="00596E07" w:rsidRDefault="00E30540" w:rsidP="00E30540">
      <w:pPr>
        <w:jc w:val="both"/>
        <w:rPr>
          <w:rFonts w:ascii="Arial" w:hAnsi="Arial" w:cs="Arial"/>
          <w:lang w:val="pt-BR"/>
        </w:rPr>
      </w:pPr>
      <w:r w:rsidRPr="00596E07">
        <w:rPr>
          <w:rFonts w:ascii="Arial" w:hAnsi="Arial" w:cs="Arial"/>
          <w:lang w:val="pt-BR"/>
        </w:rPr>
        <w:tab/>
      </w:r>
    </w:p>
    <w:p w:rsidR="00E30540" w:rsidRPr="00596E07" w:rsidRDefault="00E30540" w:rsidP="00E30540">
      <w:pPr>
        <w:jc w:val="both"/>
        <w:rPr>
          <w:rFonts w:ascii="Arial" w:hAnsi="Arial" w:cs="Arial"/>
          <w:color w:val="6A5939"/>
          <w:sz w:val="17"/>
          <w:szCs w:val="17"/>
          <w:lang w:val="pt-BR"/>
        </w:rPr>
      </w:pPr>
      <w:r w:rsidRPr="00596E07">
        <w:rPr>
          <w:rFonts w:ascii="Arial" w:hAnsi="Arial" w:cs="Arial"/>
          <w:color w:val="6A5939"/>
          <w:sz w:val="17"/>
          <w:szCs w:val="17"/>
          <w:lang w:val="pt-BR"/>
        </w:rPr>
        <w:t xml:space="preserve">    Garibaldi | RS</w:t>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t xml:space="preserve">             Ponta Grossa-PR</w:t>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t>Almirante Tamandaré-PR</w:t>
      </w:r>
    </w:p>
    <w:p w:rsidR="00E30540" w:rsidRPr="00596E07" w:rsidRDefault="00E30540" w:rsidP="00E30540">
      <w:pPr>
        <w:jc w:val="both"/>
        <w:rPr>
          <w:rFonts w:ascii="Arial" w:hAnsi="Arial" w:cs="Arial"/>
          <w:color w:val="6A5939"/>
          <w:sz w:val="17"/>
          <w:szCs w:val="17"/>
          <w:lang w:val="pt-BR"/>
        </w:rPr>
      </w:pPr>
    </w:p>
    <w:p w:rsidR="00E30540" w:rsidRPr="00596E07" w:rsidRDefault="00E30540" w:rsidP="00E30540">
      <w:pPr>
        <w:jc w:val="both"/>
        <w:rPr>
          <w:rFonts w:ascii="Arial" w:hAnsi="Arial" w:cs="Arial"/>
          <w:lang w:val="pt-BR"/>
        </w:rPr>
      </w:pPr>
      <w:r w:rsidRPr="00596E07">
        <w:rPr>
          <w:rFonts w:ascii="Arial" w:hAnsi="Arial" w:cs="Arial"/>
          <w:noProof/>
          <w:lang w:eastAsia="en-US"/>
        </w:rPr>
        <w:drawing>
          <wp:anchor distT="0" distB="0" distL="114300" distR="114300" simplePos="0" relativeHeight="251672576" behindDoc="0" locked="0" layoutInCell="1" allowOverlap="1">
            <wp:simplePos x="0" y="0"/>
            <wp:positionH relativeFrom="column">
              <wp:posOffset>4114800</wp:posOffset>
            </wp:positionH>
            <wp:positionV relativeFrom="paragraph">
              <wp:posOffset>34290</wp:posOffset>
            </wp:positionV>
            <wp:extent cx="952500" cy="952500"/>
            <wp:effectExtent l="19050" t="0" r="0" b="0"/>
            <wp:wrapSquare wrapText="bothSides"/>
            <wp:docPr id="15" name="Imagem 15" descr="Emb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bavi"/>
                    <pic:cNvPicPr>
                      <a:picLocks noChangeAspect="1" noChangeArrowheads="1"/>
                    </pic:cNvPicPr>
                  </pic:nvPicPr>
                  <pic:blipFill>
                    <a:blip r:embed="rId24" r:link="rId25"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71552" behindDoc="0" locked="0" layoutInCell="1" allowOverlap="1">
            <wp:simplePos x="0" y="0"/>
            <wp:positionH relativeFrom="column">
              <wp:posOffset>2171700</wp:posOffset>
            </wp:positionH>
            <wp:positionV relativeFrom="paragraph">
              <wp:posOffset>34290</wp:posOffset>
            </wp:positionV>
            <wp:extent cx="952500" cy="952500"/>
            <wp:effectExtent l="19050" t="0" r="0" b="0"/>
            <wp:wrapSquare wrapText="bothSides"/>
            <wp:docPr id="14" name="Imagem 14" descr="Dom Sp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m Spinosa"/>
                    <pic:cNvPicPr>
                      <a:picLocks noChangeAspect="1" noChangeArrowheads="1"/>
                    </pic:cNvPicPr>
                  </pic:nvPicPr>
                  <pic:blipFill>
                    <a:blip r:embed="rId26" r:link="rId27"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70528" behindDoc="0" locked="0" layoutInCell="1" allowOverlap="1">
            <wp:simplePos x="0" y="0"/>
            <wp:positionH relativeFrom="column">
              <wp:posOffset>-3810</wp:posOffset>
            </wp:positionH>
            <wp:positionV relativeFrom="paragraph">
              <wp:posOffset>1270</wp:posOffset>
            </wp:positionV>
            <wp:extent cx="952500" cy="952500"/>
            <wp:effectExtent l="19050" t="0" r="0" b="0"/>
            <wp:wrapSquare wrapText="bothSides"/>
            <wp:docPr id="13" name="Imagem 13" descr="Di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casa"/>
                    <pic:cNvPicPr>
                      <a:picLocks noChangeAspect="1" noChangeArrowheads="1"/>
                    </pic:cNvPicPr>
                  </pic:nvPicPr>
                  <pic:blipFill>
                    <a:blip r:embed="rId28" r:link="rId29"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E30540" w:rsidRPr="00596E07" w:rsidRDefault="00E30540" w:rsidP="00E30540">
      <w:pPr>
        <w:jc w:val="both"/>
        <w:rPr>
          <w:rFonts w:ascii="Arial" w:hAnsi="Arial" w:cs="Arial"/>
          <w:lang w:val="pt-BR"/>
        </w:rPr>
      </w:pPr>
      <w:r w:rsidRPr="00596E07">
        <w:rPr>
          <w:rFonts w:ascii="Arial" w:hAnsi="Arial" w:cs="Arial"/>
          <w:lang w:val="pt-BR"/>
        </w:rPr>
        <w:tab/>
      </w: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color w:val="6A5939"/>
          <w:sz w:val="17"/>
          <w:szCs w:val="17"/>
          <w:lang w:val="pt-BR"/>
        </w:rPr>
      </w:pPr>
      <w:r w:rsidRPr="00596E07">
        <w:rPr>
          <w:rFonts w:ascii="Arial" w:hAnsi="Arial" w:cs="Arial"/>
          <w:color w:val="6A5939"/>
          <w:sz w:val="17"/>
          <w:szCs w:val="17"/>
          <w:lang w:val="pt-BR"/>
        </w:rPr>
        <w:t xml:space="preserve">Ribeirão das Neves - MG </w:t>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t xml:space="preserve">      Assis-SP </w:t>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t>Valinhos-São Paulo</w:t>
      </w:r>
    </w:p>
    <w:p w:rsidR="00E30540" w:rsidRPr="00596E07" w:rsidRDefault="00E30540" w:rsidP="00E30540">
      <w:pPr>
        <w:jc w:val="both"/>
        <w:rPr>
          <w:rFonts w:ascii="Arial" w:hAnsi="Arial" w:cs="Arial"/>
          <w:color w:val="6A5939"/>
          <w:sz w:val="17"/>
          <w:szCs w:val="17"/>
          <w:lang w:val="pt-BR"/>
        </w:rPr>
      </w:pPr>
    </w:p>
    <w:p w:rsidR="00E30540" w:rsidRPr="00596E07" w:rsidRDefault="00E30540" w:rsidP="00E30540">
      <w:pPr>
        <w:jc w:val="both"/>
        <w:rPr>
          <w:rFonts w:ascii="Arial" w:hAnsi="Arial" w:cs="Arial"/>
          <w:lang w:val="pt-BR"/>
        </w:rPr>
      </w:pPr>
      <w:r w:rsidRPr="00596E07">
        <w:rPr>
          <w:rFonts w:ascii="Arial" w:hAnsi="Arial" w:cs="Arial"/>
          <w:noProof/>
          <w:lang w:eastAsia="en-US"/>
        </w:rPr>
        <w:drawing>
          <wp:anchor distT="0" distB="0" distL="114300" distR="114300" simplePos="0" relativeHeight="251675648" behindDoc="0" locked="0" layoutInCell="1" allowOverlap="1">
            <wp:simplePos x="0" y="0"/>
            <wp:positionH relativeFrom="column">
              <wp:posOffset>4000500</wp:posOffset>
            </wp:positionH>
            <wp:positionV relativeFrom="paragraph">
              <wp:posOffset>106045</wp:posOffset>
            </wp:positionV>
            <wp:extent cx="952500" cy="952500"/>
            <wp:effectExtent l="19050" t="0" r="0" b="0"/>
            <wp:wrapSquare wrapText="bothSides"/>
            <wp:docPr id="18" name="Imagem 18" descr="Mara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atá"/>
                    <pic:cNvPicPr>
                      <a:picLocks noChangeAspect="1" noChangeArrowheads="1"/>
                    </pic:cNvPicPr>
                  </pic:nvPicPr>
                  <pic:blipFill>
                    <a:blip r:embed="rId30" r:link="rId31"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74624" behindDoc="0" locked="0" layoutInCell="1" allowOverlap="1">
            <wp:simplePos x="0" y="0"/>
            <wp:positionH relativeFrom="column">
              <wp:posOffset>2171700</wp:posOffset>
            </wp:positionH>
            <wp:positionV relativeFrom="paragraph">
              <wp:posOffset>106045</wp:posOffset>
            </wp:positionV>
            <wp:extent cx="952500" cy="952500"/>
            <wp:effectExtent l="19050" t="0" r="0" b="0"/>
            <wp:wrapSquare wrapText="bothSides"/>
            <wp:docPr id="17" name="Imagem 17" descr="K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ler"/>
                    <pic:cNvPicPr>
                      <a:picLocks noChangeAspect="1" noChangeArrowheads="1"/>
                    </pic:cNvPicPr>
                  </pic:nvPicPr>
                  <pic:blipFill>
                    <a:blip r:embed="rId32" r:link="rId33"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73600" behindDoc="0" locked="0" layoutInCell="1" allowOverlap="1">
            <wp:simplePos x="0" y="0"/>
            <wp:positionH relativeFrom="column">
              <wp:posOffset>0</wp:posOffset>
            </wp:positionH>
            <wp:positionV relativeFrom="paragraph">
              <wp:posOffset>106045</wp:posOffset>
            </wp:positionV>
            <wp:extent cx="952500" cy="952500"/>
            <wp:effectExtent l="19050" t="0" r="0" b="0"/>
            <wp:wrapSquare wrapText="bothSides"/>
            <wp:docPr id="16" name="Imagem 16" descr="Ind. Raymundo da F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 Raymundo da Fonte"/>
                    <pic:cNvPicPr>
                      <a:picLocks noChangeAspect="1" noChangeArrowheads="1"/>
                    </pic:cNvPicPr>
                  </pic:nvPicPr>
                  <pic:blipFill>
                    <a:blip r:embed="rId34" r:link="rId35"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r w:rsidRPr="00596E07">
        <w:rPr>
          <w:rFonts w:ascii="Arial" w:hAnsi="Arial" w:cs="Arial"/>
          <w:lang w:val="pt-BR"/>
        </w:rPr>
        <w:tab/>
      </w: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tabs>
          <w:tab w:val="left" w:pos="1335"/>
        </w:tabs>
        <w:jc w:val="both"/>
        <w:rPr>
          <w:rFonts w:ascii="Arial" w:hAnsi="Arial" w:cs="Arial"/>
          <w:lang w:val="pt-BR"/>
        </w:rPr>
      </w:pPr>
    </w:p>
    <w:p w:rsidR="00E30540" w:rsidRPr="00596E07" w:rsidRDefault="00E30540" w:rsidP="00E30540">
      <w:pPr>
        <w:tabs>
          <w:tab w:val="left" w:pos="1335"/>
        </w:tabs>
        <w:jc w:val="both"/>
        <w:rPr>
          <w:rFonts w:ascii="Arial" w:hAnsi="Arial" w:cs="Arial"/>
          <w:color w:val="6A5939"/>
          <w:sz w:val="17"/>
          <w:szCs w:val="17"/>
          <w:lang w:val="pt-BR"/>
        </w:rPr>
      </w:pPr>
      <w:r w:rsidRPr="00596E07">
        <w:rPr>
          <w:rFonts w:ascii="Arial" w:hAnsi="Arial" w:cs="Arial"/>
          <w:lang w:val="pt-BR"/>
        </w:rPr>
        <w:t xml:space="preserve">   </w:t>
      </w:r>
      <w:r w:rsidRPr="00596E07">
        <w:rPr>
          <w:rFonts w:ascii="Arial" w:hAnsi="Arial" w:cs="Arial"/>
          <w:color w:val="6A5939"/>
          <w:sz w:val="17"/>
          <w:szCs w:val="17"/>
          <w:lang w:val="pt-BR"/>
        </w:rPr>
        <w:t>Paulista-PE</w:t>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t xml:space="preserve">   Erechim-RS </w:t>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t xml:space="preserve">   Lagarto-SE</w:t>
      </w:r>
    </w:p>
    <w:p w:rsidR="00E30540" w:rsidRPr="00596E07" w:rsidRDefault="00E30540" w:rsidP="00E30540">
      <w:pPr>
        <w:tabs>
          <w:tab w:val="left" w:pos="1335"/>
        </w:tabs>
        <w:jc w:val="both"/>
        <w:rPr>
          <w:rFonts w:ascii="Arial" w:hAnsi="Arial" w:cs="Arial"/>
          <w:color w:val="6A5939"/>
          <w:sz w:val="17"/>
          <w:szCs w:val="17"/>
          <w:lang w:val="pt-BR"/>
        </w:rPr>
      </w:pPr>
    </w:p>
    <w:p w:rsidR="00E30540" w:rsidRPr="00596E07" w:rsidRDefault="00E30540" w:rsidP="00E30540">
      <w:pPr>
        <w:tabs>
          <w:tab w:val="left" w:pos="1335"/>
        </w:tabs>
        <w:jc w:val="both"/>
        <w:rPr>
          <w:rFonts w:ascii="Arial" w:hAnsi="Arial" w:cs="Arial"/>
          <w:lang w:val="pt-BR"/>
        </w:rPr>
      </w:pPr>
    </w:p>
    <w:p w:rsidR="00E30540" w:rsidRPr="00596E07" w:rsidRDefault="00E30540" w:rsidP="00E30540">
      <w:pPr>
        <w:jc w:val="both"/>
        <w:rPr>
          <w:rFonts w:ascii="Arial" w:hAnsi="Arial" w:cs="Arial"/>
          <w:lang w:val="pt-BR"/>
        </w:rPr>
      </w:pPr>
      <w:r w:rsidRPr="00596E07">
        <w:rPr>
          <w:rFonts w:ascii="Arial" w:hAnsi="Arial" w:cs="Arial"/>
          <w:noProof/>
          <w:lang w:eastAsia="en-US"/>
        </w:rPr>
        <w:drawing>
          <wp:anchor distT="0" distB="0" distL="114300" distR="114300" simplePos="0" relativeHeight="251678720" behindDoc="0" locked="0" layoutInCell="1" allowOverlap="1">
            <wp:simplePos x="0" y="0"/>
            <wp:positionH relativeFrom="column">
              <wp:posOffset>4000500</wp:posOffset>
            </wp:positionH>
            <wp:positionV relativeFrom="paragraph">
              <wp:posOffset>-247650</wp:posOffset>
            </wp:positionV>
            <wp:extent cx="952500" cy="952500"/>
            <wp:effectExtent l="19050" t="0" r="0" b="0"/>
            <wp:wrapSquare wrapText="bothSides"/>
            <wp:docPr id="21" name="Imagem 21" descr="Pr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z"/>
                    <pic:cNvPicPr>
                      <a:picLocks noChangeAspect="1" noChangeArrowheads="1"/>
                    </pic:cNvPicPr>
                  </pic:nvPicPr>
                  <pic:blipFill>
                    <a:blip r:embed="rId36" r:link="rId37"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77696" behindDoc="0" locked="0" layoutInCell="1" allowOverlap="1">
            <wp:simplePos x="0" y="0"/>
            <wp:positionH relativeFrom="column">
              <wp:posOffset>2457450</wp:posOffset>
            </wp:positionH>
            <wp:positionV relativeFrom="paragraph">
              <wp:posOffset>-247650</wp:posOffset>
            </wp:positionV>
            <wp:extent cx="952500" cy="952500"/>
            <wp:effectExtent l="19050" t="0" r="0" b="0"/>
            <wp:wrapSquare wrapText="bothSides"/>
            <wp:docPr id="20" name="Imagem 20" descr="Paniz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nizzon"/>
                    <pic:cNvPicPr>
                      <a:picLocks noChangeAspect="1" noChangeArrowheads="1"/>
                    </pic:cNvPicPr>
                  </pic:nvPicPr>
                  <pic:blipFill>
                    <a:blip r:embed="rId38" r:link="rId39"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596E07">
        <w:rPr>
          <w:rFonts w:ascii="Arial" w:hAnsi="Arial" w:cs="Arial"/>
          <w:noProof/>
          <w:lang w:eastAsia="en-US"/>
        </w:rPr>
        <w:drawing>
          <wp:anchor distT="0" distB="0" distL="114300" distR="114300" simplePos="0" relativeHeight="251676672" behindDoc="0" locked="0" layoutInCell="1" allowOverlap="1">
            <wp:simplePos x="0" y="0"/>
            <wp:positionH relativeFrom="column">
              <wp:posOffset>0</wp:posOffset>
            </wp:positionH>
            <wp:positionV relativeFrom="paragraph">
              <wp:posOffset>-200025</wp:posOffset>
            </wp:positionV>
            <wp:extent cx="952500" cy="952500"/>
            <wp:effectExtent l="19050" t="0" r="0" b="0"/>
            <wp:wrapSquare wrapText="bothSides"/>
            <wp:docPr id="19" name="Imagem 19" descr="Pal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linha"/>
                    <pic:cNvPicPr>
                      <a:picLocks noChangeAspect="1" noChangeArrowheads="1"/>
                    </pic:cNvPicPr>
                  </pic:nvPicPr>
                  <pic:blipFill>
                    <a:blip r:embed="rId40" r:link="rId41"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color w:val="6A5939"/>
          <w:sz w:val="17"/>
          <w:szCs w:val="17"/>
          <w:lang w:val="pt-BR"/>
        </w:rPr>
      </w:pPr>
      <w:r w:rsidRPr="00596E07">
        <w:rPr>
          <w:rFonts w:ascii="Arial" w:hAnsi="Arial" w:cs="Arial"/>
          <w:color w:val="6A5939"/>
          <w:sz w:val="17"/>
          <w:szCs w:val="17"/>
          <w:lang w:val="pt-BR"/>
        </w:rPr>
        <w:t xml:space="preserve">      Jundiaí – SP</w:t>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r>
      <w:r w:rsidRPr="00596E07">
        <w:rPr>
          <w:rFonts w:ascii="Arial" w:hAnsi="Arial" w:cs="Arial"/>
          <w:color w:val="6A5939"/>
          <w:sz w:val="17"/>
          <w:szCs w:val="17"/>
          <w:lang w:val="pt-BR"/>
        </w:rPr>
        <w:tab/>
        <w:t xml:space="preserve">Flores da Cunha - RS </w:t>
      </w:r>
      <w:r w:rsidRPr="00596E07">
        <w:rPr>
          <w:rFonts w:ascii="Arial" w:hAnsi="Arial" w:cs="Arial"/>
          <w:color w:val="6A5939"/>
          <w:sz w:val="17"/>
          <w:szCs w:val="17"/>
          <w:lang w:val="pt-BR"/>
        </w:rPr>
        <w:tab/>
      </w:r>
      <w:r w:rsidRPr="00596E07">
        <w:rPr>
          <w:rFonts w:ascii="Arial" w:hAnsi="Arial" w:cs="Arial"/>
          <w:color w:val="6A5939"/>
          <w:sz w:val="17"/>
          <w:szCs w:val="17"/>
          <w:lang w:val="pt-BR"/>
        </w:rPr>
        <w:tab/>
        <w:t xml:space="preserve">    Lajeado – RS</w:t>
      </w:r>
    </w:p>
    <w:p w:rsidR="00E30540" w:rsidRPr="00596E07" w:rsidRDefault="00E30540" w:rsidP="00E30540">
      <w:pPr>
        <w:jc w:val="both"/>
        <w:rPr>
          <w:rFonts w:ascii="Arial" w:hAnsi="Arial" w:cs="Arial"/>
          <w:color w:val="6A5939"/>
          <w:sz w:val="17"/>
          <w:szCs w:val="17"/>
          <w:lang w:val="pt-BR"/>
        </w:rPr>
      </w:pPr>
    </w:p>
    <w:p w:rsidR="00E30540" w:rsidRPr="00596E07" w:rsidRDefault="00E30540" w:rsidP="00E30540">
      <w:pPr>
        <w:jc w:val="both"/>
        <w:rPr>
          <w:rFonts w:ascii="Arial" w:hAnsi="Arial" w:cs="Arial"/>
          <w:lang w:val="pt-BR"/>
        </w:rPr>
      </w:pPr>
      <w:r w:rsidRPr="00596E07">
        <w:rPr>
          <w:rFonts w:ascii="Arial" w:hAnsi="Arial" w:cs="Arial"/>
          <w:noProof/>
          <w:lang w:eastAsia="en-US"/>
        </w:rPr>
        <w:drawing>
          <wp:anchor distT="0" distB="0" distL="114300" distR="114300" simplePos="0" relativeHeight="251679744" behindDoc="0" locked="0" layoutInCell="1" allowOverlap="1">
            <wp:simplePos x="0" y="0"/>
            <wp:positionH relativeFrom="column">
              <wp:posOffset>0</wp:posOffset>
            </wp:positionH>
            <wp:positionV relativeFrom="paragraph">
              <wp:posOffset>74295</wp:posOffset>
            </wp:positionV>
            <wp:extent cx="952500" cy="952500"/>
            <wp:effectExtent l="19050" t="0" r="0" b="0"/>
            <wp:wrapSquare wrapText="bothSides"/>
            <wp:docPr id="22" name="Imagem 22" descr="Vina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nabom"/>
                    <pic:cNvPicPr>
                      <a:picLocks noChangeAspect="1" noChangeArrowheads="1"/>
                    </pic:cNvPicPr>
                  </pic:nvPicPr>
                  <pic:blipFill>
                    <a:blip r:embed="rId42" r:link="rId43"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lang w:val="pt-BR"/>
        </w:rPr>
      </w:pPr>
    </w:p>
    <w:p w:rsidR="00E30540" w:rsidRPr="00596E07" w:rsidRDefault="00E30540" w:rsidP="00E30540">
      <w:pPr>
        <w:jc w:val="both"/>
        <w:rPr>
          <w:rFonts w:ascii="Arial" w:hAnsi="Arial" w:cs="Arial"/>
          <w:color w:val="6A5939"/>
          <w:sz w:val="17"/>
          <w:szCs w:val="17"/>
          <w:lang w:val="pt-BR"/>
        </w:rPr>
      </w:pPr>
      <w:r w:rsidRPr="00596E07">
        <w:rPr>
          <w:rFonts w:ascii="Arial" w:hAnsi="Arial" w:cs="Arial"/>
          <w:color w:val="6A5939"/>
          <w:sz w:val="17"/>
          <w:szCs w:val="17"/>
          <w:lang w:val="pt-BR"/>
        </w:rPr>
        <w:t>Várzea Paulista-SP</w:t>
      </w:r>
    </w:p>
    <w:p w:rsidR="00E30540" w:rsidRPr="00596E07" w:rsidRDefault="00E30540" w:rsidP="00E30540">
      <w:pPr>
        <w:jc w:val="both"/>
        <w:rPr>
          <w:rFonts w:ascii="Arial" w:hAnsi="Arial" w:cs="Arial"/>
          <w:color w:val="6A5939"/>
          <w:sz w:val="17"/>
          <w:szCs w:val="17"/>
          <w:lang w:val="pt-BR"/>
        </w:rPr>
      </w:pPr>
    </w:p>
    <w:p w:rsidR="00E30540" w:rsidRPr="00596E07" w:rsidRDefault="00E30540" w:rsidP="00E30540">
      <w:pPr>
        <w:spacing w:line="360" w:lineRule="auto"/>
        <w:jc w:val="both"/>
        <w:rPr>
          <w:rFonts w:ascii="Arial" w:hAnsi="Arial" w:cs="Arial"/>
          <w:lang w:val="pt-BR"/>
        </w:rPr>
      </w:pPr>
      <w:r w:rsidRPr="00596E07">
        <w:rPr>
          <w:rFonts w:ascii="Arial" w:hAnsi="Arial" w:cs="Arial"/>
          <w:color w:val="6A5939"/>
          <w:sz w:val="17"/>
          <w:szCs w:val="17"/>
          <w:lang w:val="pt-BR"/>
        </w:rPr>
        <w:tab/>
      </w:r>
      <w:r w:rsidRPr="00596E07">
        <w:rPr>
          <w:rFonts w:ascii="Arial" w:hAnsi="Arial" w:cs="Arial"/>
          <w:lang w:val="pt-BR"/>
        </w:rPr>
        <w:t>Pode-se perceber que a concentração das empresas está perto dos produtores, sem contar que algumas das empresas produzem o vinagre com outro tipo de matéria prima(maça, cana) que geralmente fazem dessa pratica para baratear o produto .</w:t>
      </w:r>
    </w:p>
    <w:p w:rsidR="00E30540" w:rsidRPr="00596E07" w:rsidRDefault="00E30540" w:rsidP="00E30540">
      <w:pPr>
        <w:spacing w:line="360" w:lineRule="auto"/>
        <w:jc w:val="both"/>
        <w:rPr>
          <w:rFonts w:ascii="Arial" w:hAnsi="Arial" w:cs="Arial"/>
          <w:lang w:val="pt-BR"/>
        </w:rPr>
      </w:pPr>
      <w:r w:rsidRPr="00596E07">
        <w:rPr>
          <w:rFonts w:ascii="Arial" w:hAnsi="Arial" w:cs="Arial"/>
          <w:lang w:val="pt-BR"/>
        </w:rPr>
        <w:tab/>
        <w:t>Contudo o vinagre 100% de vinho está em lugares com maior disponibilidade dessa matéria prima(RS) acarretando uma maior qualidade do vinagre conseqüentemente um custo maior.</w:t>
      </w:r>
    </w:p>
    <w:p w:rsidR="00E30540" w:rsidRPr="00596E07" w:rsidRDefault="00E30540" w:rsidP="00E30540">
      <w:pPr>
        <w:spacing w:line="360" w:lineRule="auto"/>
        <w:jc w:val="both"/>
        <w:rPr>
          <w:rFonts w:ascii="Arial" w:hAnsi="Arial" w:cs="Arial"/>
          <w:lang w:val="pt-BR"/>
        </w:rPr>
      </w:pPr>
      <w:r w:rsidRPr="00596E07">
        <w:rPr>
          <w:rFonts w:ascii="Arial" w:hAnsi="Arial" w:cs="Arial"/>
          <w:lang w:val="pt-BR"/>
        </w:rPr>
        <w:tab/>
        <w:t>Observa-se que no Paraná as acetificadoras se concentram no norte, visto que é  uma  região de grande produtividade de uva e cana.</w:t>
      </w:r>
    </w:p>
    <w:p w:rsidR="00E30540" w:rsidRPr="00596E07" w:rsidRDefault="00E30540" w:rsidP="00E30540">
      <w:pPr>
        <w:spacing w:line="360" w:lineRule="auto"/>
        <w:jc w:val="both"/>
        <w:rPr>
          <w:rFonts w:ascii="Arial" w:hAnsi="Arial" w:cs="Arial"/>
          <w:b/>
          <w:lang w:val="pt-BR"/>
        </w:rPr>
      </w:pPr>
      <w:r w:rsidRPr="00596E07">
        <w:rPr>
          <w:rFonts w:ascii="Arial" w:hAnsi="Arial" w:cs="Arial"/>
          <w:lang w:val="pt-BR"/>
        </w:rPr>
        <w:tab/>
        <w:t xml:space="preserve">Percebe-se que o mercado concorrente e de grande influência nesse setor, porém focando a qualidade na produção de um vinagre 100% a base de uva o mercado consumidor de maior poder aquisitivo irá optar pelo mesmo devido suas características organolépticas muito superiores aos vinagres de outras fontes. </w:t>
      </w:r>
      <w:r w:rsidRPr="00596E07">
        <w:rPr>
          <w:rFonts w:ascii="Arial" w:hAnsi="Arial" w:cs="Arial"/>
          <w:b/>
          <w:lang w:val="pt-BR"/>
        </w:rPr>
        <w:t>Tendo como foco principal em seu marketing a qualidade do produto e não o preço.</w:t>
      </w:r>
    </w:p>
    <w:p w:rsidR="00E30540" w:rsidRPr="00596E07" w:rsidRDefault="00E30540" w:rsidP="00E30540">
      <w:pPr>
        <w:spacing w:line="360" w:lineRule="auto"/>
        <w:jc w:val="both"/>
        <w:rPr>
          <w:rFonts w:ascii="Arial" w:hAnsi="Arial" w:cs="Arial"/>
          <w:lang w:val="pt-BR"/>
        </w:rPr>
      </w:pPr>
      <w:r w:rsidRPr="00596E07">
        <w:rPr>
          <w:rFonts w:ascii="Arial" w:hAnsi="Arial" w:cs="Arial"/>
          <w:lang w:val="pt-BR"/>
        </w:rPr>
        <w:tab/>
      </w:r>
    </w:p>
    <w:p w:rsidR="00E30540" w:rsidRPr="00596E07" w:rsidRDefault="00E30540" w:rsidP="00E30540">
      <w:pPr>
        <w:spacing w:before="100" w:beforeAutospacing="1" w:after="100" w:afterAutospacing="1" w:line="288" w:lineRule="auto"/>
        <w:jc w:val="both"/>
        <w:rPr>
          <w:rFonts w:ascii="Arial" w:hAnsi="Arial" w:cs="Arial"/>
          <w:b/>
          <w:i/>
          <w:color w:val="000000"/>
          <w:lang w:val="pt-BR"/>
        </w:rPr>
      </w:pPr>
      <w:r w:rsidRPr="00596E07">
        <w:rPr>
          <w:rFonts w:ascii="Arial" w:hAnsi="Arial" w:cs="Arial"/>
          <w:b/>
          <w:i/>
          <w:color w:val="000000"/>
          <w:lang w:val="pt-BR"/>
        </w:rPr>
        <w:t>4º Item</w:t>
      </w:r>
    </w:p>
    <w:p w:rsidR="00E30540" w:rsidRPr="00596E07" w:rsidRDefault="00E30540" w:rsidP="00E30540">
      <w:pPr>
        <w:spacing w:before="100" w:beforeAutospacing="1" w:after="100" w:afterAutospacing="1" w:line="288" w:lineRule="auto"/>
        <w:jc w:val="both"/>
        <w:rPr>
          <w:rFonts w:ascii="Arial" w:hAnsi="Arial" w:cs="Arial"/>
          <w:b/>
          <w:color w:val="000000"/>
          <w:lang w:val="pt-BR"/>
        </w:rPr>
      </w:pPr>
      <w:r w:rsidRPr="00596E07">
        <w:rPr>
          <w:rFonts w:ascii="Arial" w:hAnsi="Arial" w:cs="Arial"/>
          <w:b/>
          <w:color w:val="000000"/>
          <w:lang w:val="pt-BR"/>
        </w:rPr>
        <w:t>Mercado consumidor</w:t>
      </w:r>
    </w:p>
    <w:p w:rsidR="00E30540" w:rsidRPr="00596E07" w:rsidRDefault="00E30540" w:rsidP="00E30540">
      <w:pPr>
        <w:spacing w:line="360" w:lineRule="auto"/>
        <w:rPr>
          <w:rFonts w:ascii="Arial" w:hAnsi="Arial" w:cs="Arial"/>
          <w:lang w:val="pt-BR"/>
        </w:rPr>
      </w:pPr>
      <w:r w:rsidRPr="00596E07">
        <w:rPr>
          <w:rFonts w:ascii="Arial" w:hAnsi="Arial" w:cs="Arial"/>
          <w:lang w:val="pt-BR"/>
        </w:rPr>
        <w:tab/>
        <w:t xml:space="preserve">O alto consumo de vinagre em nosso país deve-se ao fato de ser o Brasil um país tropical, no qual o consumo de salada acaba sendo indiretamente incentivado pelo calor e a conseqüente necessidade de uma alimentação mais leve, mais saudável, e até mesmo a idéia de um corpo </w:t>
      </w:r>
      <w:smartTag w:uri="urn:schemas-microsoft-com:office:smarttags" w:element="PersonName">
        <w:smartTagPr>
          <w:attr w:name="ProductID" w:val="em forma. Além"/>
        </w:smartTagPr>
        <w:r w:rsidRPr="00596E07">
          <w:rPr>
            <w:rFonts w:ascii="Arial" w:hAnsi="Arial" w:cs="Arial"/>
            <w:lang w:val="pt-BR"/>
          </w:rPr>
          <w:t>em forma. Além</w:t>
        </w:r>
      </w:smartTag>
      <w:r w:rsidRPr="00596E07">
        <w:rPr>
          <w:rFonts w:ascii="Arial" w:hAnsi="Arial" w:cs="Arial"/>
          <w:lang w:val="pt-BR"/>
        </w:rPr>
        <w:t xml:space="preserve"> do estimulo da estética existe um outro, que é o da saúde, ou melhor da ação bactericida do vinagre, muita das vezes, além de ser usado no tempero é também utilizado na limpeza dos legumes e verduras.</w:t>
      </w:r>
    </w:p>
    <w:p w:rsidR="00E30540" w:rsidRPr="00596E07" w:rsidRDefault="00E30540" w:rsidP="00E30540">
      <w:pPr>
        <w:spacing w:line="360" w:lineRule="auto"/>
        <w:rPr>
          <w:rFonts w:ascii="Arial" w:hAnsi="Arial" w:cs="Arial"/>
          <w:lang w:val="pt-BR"/>
        </w:rPr>
      </w:pPr>
      <w:r w:rsidRPr="00596E07">
        <w:rPr>
          <w:rFonts w:ascii="Arial" w:hAnsi="Arial" w:cs="Arial"/>
          <w:lang w:val="pt-BR"/>
        </w:rPr>
        <w:lastRenderedPageBreak/>
        <w:tab/>
        <w:t>Os consumidores de vinagre são, em última análise, os agentes que escolhem qual comprar alguns focando na qualidade e outros no preço.</w:t>
      </w:r>
    </w:p>
    <w:p w:rsidR="00E30540" w:rsidRPr="00596E07" w:rsidRDefault="00E30540" w:rsidP="00E30540">
      <w:pPr>
        <w:spacing w:line="360" w:lineRule="auto"/>
        <w:rPr>
          <w:rFonts w:ascii="Arial" w:hAnsi="Arial" w:cs="Arial"/>
          <w:lang w:val="pt-BR"/>
        </w:rPr>
      </w:pPr>
      <w:r w:rsidRPr="00596E07">
        <w:rPr>
          <w:rFonts w:ascii="Arial" w:hAnsi="Arial" w:cs="Arial"/>
          <w:lang w:val="pt-BR"/>
        </w:rPr>
        <w:tab/>
        <w:t>Através de pesquisas realizadas com distribuidores de produtos alimentícios na região sul foi verificado que a demanda por vinagres de boa qualidade era maior do que os de qualidades inferiores, devido ao poder aquisitivo dos mesmos serem maiores. Deixando claro que a implantação de uma acetificadora de qualidade na região teria seu mercado garantido.</w:t>
      </w:r>
    </w:p>
    <w:p w:rsidR="00E30540" w:rsidRPr="00596E07" w:rsidRDefault="00E30540" w:rsidP="00E30540">
      <w:pPr>
        <w:pStyle w:val="conteudo2nivel"/>
        <w:spacing w:before="0" w:beforeAutospacing="0" w:after="0" w:afterAutospacing="0" w:line="360" w:lineRule="auto"/>
        <w:jc w:val="both"/>
        <w:rPr>
          <w:rFonts w:ascii="Arial" w:hAnsi="Arial" w:cs="Arial"/>
          <w:sz w:val="24"/>
          <w:szCs w:val="24"/>
        </w:rPr>
      </w:pPr>
    </w:p>
    <w:p w:rsidR="00E30540" w:rsidRPr="00596E07" w:rsidRDefault="00E30540" w:rsidP="00E30540">
      <w:pPr>
        <w:spacing w:before="100" w:beforeAutospacing="1" w:after="100" w:afterAutospacing="1" w:line="360" w:lineRule="auto"/>
        <w:rPr>
          <w:rFonts w:ascii="Arial" w:hAnsi="Arial" w:cs="Arial"/>
          <w:i/>
          <w:lang w:val="pt-BR"/>
        </w:rPr>
      </w:pPr>
      <w:r w:rsidRPr="00596E07">
        <w:rPr>
          <w:rFonts w:ascii="Arial" w:hAnsi="Arial" w:cs="Arial"/>
          <w:bCs/>
          <w:i/>
          <w:lang w:val="pt-BR"/>
        </w:rPr>
        <w:t>Consumo de vinagre poderia beneficiar diabéticos, segundo estudo:</w:t>
      </w:r>
      <w:r w:rsidRPr="00596E07">
        <w:rPr>
          <w:rFonts w:ascii="Arial" w:hAnsi="Arial" w:cs="Arial"/>
          <w:i/>
          <w:lang w:val="pt-BR"/>
        </w:rPr>
        <w:t xml:space="preserve"> </w:t>
      </w:r>
    </w:p>
    <w:p w:rsidR="00E30540" w:rsidRPr="00596E07" w:rsidRDefault="00E30540" w:rsidP="00E30540">
      <w:pPr>
        <w:pStyle w:val="conteudo2nivel"/>
        <w:spacing w:before="0" w:beforeAutospacing="0" w:after="0" w:afterAutospacing="0" w:line="360" w:lineRule="auto"/>
        <w:jc w:val="both"/>
        <w:rPr>
          <w:rFonts w:ascii="Arial" w:hAnsi="Arial" w:cs="Arial"/>
          <w:sz w:val="24"/>
          <w:szCs w:val="24"/>
        </w:rPr>
      </w:pPr>
    </w:p>
    <w:p w:rsidR="00E30540" w:rsidRPr="00596E07" w:rsidRDefault="00E30540" w:rsidP="00E30540">
      <w:pPr>
        <w:pStyle w:val="NormalWeb"/>
        <w:spacing w:before="0" w:after="0" w:line="360" w:lineRule="auto"/>
        <w:rPr>
          <w:rFonts w:ascii="Arial" w:hAnsi="Arial" w:cs="Arial"/>
        </w:rPr>
      </w:pPr>
      <w:r w:rsidRPr="00596E07">
        <w:rPr>
          <w:rFonts w:ascii="Arial" w:hAnsi="Arial" w:cs="Arial"/>
          <w:sz w:val="23"/>
          <w:szCs w:val="23"/>
        </w:rPr>
        <w:tab/>
      </w:r>
      <w:r w:rsidRPr="00596E07">
        <w:rPr>
          <w:rFonts w:ascii="Arial" w:hAnsi="Arial" w:cs="Arial"/>
        </w:rPr>
        <w:t xml:space="preserve">O consumo de produtos com vinagre durante a comida ajuda a regular o nível de glicose no sangue, o que poderia beneficiar os diabéticos, segundo estudos realizados por pesquisadores da Universidade do Estado do Arizona (ASU, na sigla em inglês) dos Estados Unidos. </w:t>
      </w:r>
    </w:p>
    <w:p w:rsidR="00E30540" w:rsidRPr="00596E07" w:rsidRDefault="00E30540" w:rsidP="00E30540">
      <w:pPr>
        <w:spacing w:line="360" w:lineRule="auto"/>
        <w:jc w:val="both"/>
        <w:rPr>
          <w:rFonts w:ascii="Arial" w:hAnsi="Arial" w:cs="Arial"/>
          <w:lang w:val="pt-BR"/>
        </w:rPr>
      </w:pPr>
      <w:r w:rsidRPr="00596E07">
        <w:rPr>
          <w:rFonts w:ascii="Arial" w:hAnsi="Arial" w:cs="Arial"/>
          <w:lang w:val="pt-BR"/>
        </w:rPr>
        <w:t xml:space="preserve">- Para as pessoas que sofrem de diabetes é muito importante manter estável o nível da glicose, daí nosso objetivo de estudar o efeito do vinagre - disse Carol S. Johnston, principal pesquisadora do estudo. </w:t>
      </w:r>
    </w:p>
    <w:p w:rsidR="00E30540" w:rsidRPr="00596E07" w:rsidRDefault="00E30540" w:rsidP="00E30540">
      <w:pPr>
        <w:spacing w:line="360" w:lineRule="auto"/>
        <w:jc w:val="both"/>
        <w:rPr>
          <w:rFonts w:ascii="Arial" w:hAnsi="Arial" w:cs="Arial"/>
          <w:lang w:val="pt-BR"/>
        </w:rPr>
      </w:pPr>
      <w:r w:rsidRPr="00596E07">
        <w:rPr>
          <w:rFonts w:ascii="Arial" w:hAnsi="Arial" w:cs="Arial"/>
          <w:lang w:val="pt-BR"/>
        </w:rPr>
        <w:t xml:space="preserve">Tendo como base estudos nos quais se averiguou o efeito de dietas baixas em carboidratos, Johnston colocou em prática uma referência que escutou há muitos anos sobre como o vinagre ajuda a reduzir o nível de glicose no sangue. </w:t>
      </w:r>
    </w:p>
    <w:p w:rsidR="00E30540" w:rsidRPr="00596E07" w:rsidRDefault="00E30540" w:rsidP="00E30540">
      <w:pPr>
        <w:spacing w:line="360" w:lineRule="auto"/>
        <w:jc w:val="both"/>
        <w:rPr>
          <w:rFonts w:ascii="Arial" w:hAnsi="Arial" w:cs="Arial"/>
          <w:lang w:val="pt-BR"/>
        </w:rPr>
      </w:pPr>
      <w:r w:rsidRPr="00596E07">
        <w:rPr>
          <w:rFonts w:ascii="Arial" w:hAnsi="Arial" w:cs="Arial"/>
          <w:lang w:val="pt-BR"/>
        </w:rPr>
        <w:t xml:space="preserve">- Isto é particularmente importante depois que se consome uma comida com alta dose de carboidratos como o arroz e o macarrão - disse a diretora do departamento de nutrição da ASU. </w:t>
      </w:r>
    </w:p>
    <w:p w:rsidR="00E30540" w:rsidRPr="00596E07" w:rsidRDefault="00E30540" w:rsidP="00E30540">
      <w:pPr>
        <w:spacing w:line="360" w:lineRule="auto"/>
        <w:jc w:val="both"/>
        <w:rPr>
          <w:rFonts w:ascii="Arial" w:hAnsi="Arial" w:cs="Arial"/>
          <w:lang w:val="pt-BR"/>
        </w:rPr>
      </w:pPr>
      <w:r w:rsidRPr="00596E07">
        <w:rPr>
          <w:rFonts w:ascii="Arial" w:hAnsi="Arial" w:cs="Arial"/>
          <w:lang w:val="pt-BR"/>
        </w:rPr>
        <w:t xml:space="preserve">Em três pesquisas separadas e durante um período de </w:t>
      </w:r>
      <w:r w:rsidRPr="00596E07">
        <w:rPr>
          <w:rFonts w:ascii="Arial" w:hAnsi="Arial" w:cs="Arial"/>
          <w:b/>
          <w:bCs/>
          <w:lang w:val="pt-BR"/>
        </w:rPr>
        <w:t>três semanas</w:t>
      </w:r>
      <w:r w:rsidRPr="00596E07">
        <w:rPr>
          <w:rFonts w:ascii="Arial" w:hAnsi="Arial" w:cs="Arial"/>
          <w:lang w:val="pt-BR"/>
        </w:rPr>
        <w:t xml:space="preserve"> cada uma, </w:t>
      </w:r>
      <w:r w:rsidRPr="00596E07">
        <w:rPr>
          <w:rFonts w:ascii="Arial" w:hAnsi="Arial" w:cs="Arial"/>
          <w:b/>
          <w:bCs/>
          <w:lang w:val="pt-BR"/>
        </w:rPr>
        <w:t>12 pessoas</w:t>
      </w:r>
      <w:r w:rsidRPr="00596E07">
        <w:rPr>
          <w:rFonts w:ascii="Arial" w:hAnsi="Arial" w:cs="Arial"/>
          <w:lang w:val="pt-BR"/>
        </w:rPr>
        <w:t xml:space="preserve">, a metade delas com diabetes tipo 2, se submeteram a uma dieta onde consumiam </w:t>
      </w:r>
      <w:r w:rsidRPr="00596E07">
        <w:rPr>
          <w:rFonts w:ascii="Arial" w:hAnsi="Arial" w:cs="Arial"/>
          <w:b/>
          <w:bCs/>
          <w:lang w:val="pt-BR"/>
        </w:rPr>
        <w:t>duas colheres de vinagre</w:t>
      </w:r>
      <w:r w:rsidRPr="00596E07">
        <w:rPr>
          <w:rFonts w:ascii="Arial" w:hAnsi="Arial" w:cs="Arial"/>
          <w:lang w:val="pt-BR"/>
        </w:rPr>
        <w:t xml:space="preserve">. </w:t>
      </w:r>
    </w:p>
    <w:p w:rsidR="00E30540" w:rsidRPr="00596E07" w:rsidRDefault="00E30540" w:rsidP="00E30540">
      <w:pPr>
        <w:spacing w:line="360" w:lineRule="auto"/>
        <w:jc w:val="both"/>
        <w:rPr>
          <w:rFonts w:ascii="Arial" w:hAnsi="Arial" w:cs="Arial"/>
          <w:lang w:val="pt-BR"/>
        </w:rPr>
      </w:pPr>
      <w:r w:rsidRPr="00596E07">
        <w:rPr>
          <w:rFonts w:ascii="Arial" w:hAnsi="Arial" w:cs="Arial"/>
          <w:lang w:val="pt-BR"/>
        </w:rPr>
        <w:t xml:space="preserve">- O resultado foi muito satisfatório, a maioria demonstrou uma redução em seu nível de glicose- disse a pesquisadora, afirmando que o ideal é que as pessoas consumam o vinagre em seus alimentos, seja usando-o como um condimento nas saladas, em molhos e como um ingrediente para marinar a carne. </w:t>
      </w:r>
    </w:p>
    <w:p w:rsidR="00E30540" w:rsidRPr="00596E07" w:rsidRDefault="00E30540" w:rsidP="00E30540">
      <w:pPr>
        <w:pStyle w:val="conteudo2nivel"/>
        <w:spacing w:before="0" w:beforeAutospacing="0" w:after="0" w:afterAutospacing="0" w:line="360" w:lineRule="auto"/>
        <w:jc w:val="both"/>
        <w:rPr>
          <w:rFonts w:ascii="Arial" w:hAnsi="Arial" w:cs="Arial"/>
          <w:sz w:val="24"/>
          <w:szCs w:val="24"/>
        </w:rPr>
      </w:pPr>
      <w:r w:rsidRPr="00596E07">
        <w:rPr>
          <w:rFonts w:ascii="Arial" w:hAnsi="Arial" w:cs="Arial"/>
        </w:rPr>
        <w:lastRenderedPageBreak/>
        <w:tab/>
      </w:r>
      <w:r w:rsidRPr="00596E07">
        <w:rPr>
          <w:rFonts w:ascii="Arial" w:hAnsi="Arial" w:cs="Arial"/>
          <w:sz w:val="24"/>
          <w:szCs w:val="24"/>
        </w:rPr>
        <w:t>Tendo em vista as inúmeras aplicações e a própria cultura da região foi realizada pesquisas com distribuidores de produtos alimentícios na região sul foi verificado que a demanda por vinagres de boa qualidade era maior do que os de qualidades inferiores, devido ao poder aquisitivo dos mesmos serem maiores. Deixando claro que a implantação de uma acetificadora de qualidade na região teria seu mercado garantido.</w:t>
      </w:r>
    </w:p>
    <w:p w:rsidR="00E30540" w:rsidRPr="00596E07" w:rsidRDefault="00E30540" w:rsidP="00E30540">
      <w:pPr>
        <w:spacing w:line="360" w:lineRule="auto"/>
        <w:rPr>
          <w:rFonts w:ascii="Arial" w:hAnsi="Arial" w:cs="Arial"/>
          <w:lang w:val="pt-BR"/>
        </w:rPr>
      </w:pPr>
    </w:p>
    <w:p w:rsidR="00E30540" w:rsidRPr="00596E07" w:rsidRDefault="00E30540" w:rsidP="00E30540">
      <w:pPr>
        <w:spacing w:before="100" w:beforeAutospacing="1" w:after="100" w:afterAutospacing="1" w:line="360" w:lineRule="auto"/>
        <w:jc w:val="both"/>
        <w:rPr>
          <w:rFonts w:ascii="Arial" w:hAnsi="Arial" w:cs="Arial"/>
          <w:b/>
          <w:color w:val="000000"/>
        </w:rPr>
      </w:pPr>
      <w:r w:rsidRPr="00596E07">
        <w:rPr>
          <w:rFonts w:ascii="Arial" w:hAnsi="Arial" w:cs="Arial"/>
          <w:b/>
          <w:i/>
          <w:color w:val="000000"/>
        </w:rPr>
        <w:t>5º Item</w:t>
      </w:r>
    </w:p>
    <w:p w:rsidR="00E30540" w:rsidRPr="00596E07" w:rsidRDefault="00E30540" w:rsidP="00E30540">
      <w:pPr>
        <w:jc w:val="both"/>
        <w:rPr>
          <w:rFonts w:ascii="Arial" w:hAnsi="Arial" w:cs="Arial"/>
        </w:rPr>
      </w:pPr>
      <w:r w:rsidRPr="00596E07">
        <w:rPr>
          <w:rFonts w:ascii="Arial" w:hAnsi="Arial" w:cs="Arial"/>
          <w:b/>
          <w:color w:val="000000"/>
        </w:rPr>
        <w:t>Mercado substituto</w:t>
      </w:r>
    </w:p>
    <w:p w:rsidR="00E30540" w:rsidRPr="00596E07" w:rsidRDefault="00E30540" w:rsidP="00E30540">
      <w:pPr>
        <w:jc w:val="both"/>
        <w:rPr>
          <w:rFonts w:ascii="Arial" w:hAnsi="Arial" w:cs="Arial"/>
        </w:rPr>
      </w:pPr>
    </w:p>
    <w:p w:rsidR="00E30540" w:rsidRPr="00596E07" w:rsidRDefault="00E30540" w:rsidP="00E30540">
      <w:pPr>
        <w:jc w:val="both"/>
        <w:rPr>
          <w:rFonts w:ascii="Arial" w:hAnsi="Arial" w:cs="Arial"/>
          <w:i/>
          <w:u w:val="single"/>
        </w:rPr>
      </w:pPr>
      <w:r w:rsidRPr="00596E07">
        <w:rPr>
          <w:rFonts w:ascii="Arial" w:hAnsi="Arial" w:cs="Arial"/>
          <w:i/>
          <w:u w:val="single"/>
        </w:rPr>
        <w:t>Limão</w:t>
      </w:r>
    </w:p>
    <w:p w:rsidR="00E30540" w:rsidRPr="00596E07" w:rsidRDefault="00E30540" w:rsidP="00E30540">
      <w:pPr>
        <w:jc w:val="center"/>
        <w:rPr>
          <w:rFonts w:ascii="Arial" w:hAnsi="Arial" w:cs="Arial"/>
          <w:i/>
          <w:u w:val="single"/>
        </w:rPr>
      </w:pPr>
      <w:r w:rsidRPr="00596E07">
        <w:rPr>
          <w:rFonts w:ascii="Arial" w:hAnsi="Arial" w:cs="Arial"/>
          <w:noProof/>
          <w:lang w:eastAsia="en-US"/>
        </w:rPr>
        <w:drawing>
          <wp:inline distT="0" distB="0" distL="0" distR="0">
            <wp:extent cx="3333750" cy="2381250"/>
            <wp:effectExtent l="19050" t="0" r="0" b="0"/>
            <wp:docPr id="8" name="Imagem 3" descr="produto_lim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to_limao"/>
                    <pic:cNvPicPr>
                      <a:picLocks noChangeAspect="1" noChangeArrowheads="1"/>
                    </pic:cNvPicPr>
                  </pic:nvPicPr>
                  <pic:blipFill>
                    <a:blip r:embed="rId44" cstate="print"/>
                    <a:srcRect/>
                    <a:stretch>
                      <a:fillRect/>
                    </a:stretch>
                  </pic:blipFill>
                  <pic:spPr bwMode="auto">
                    <a:xfrm>
                      <a:off x="0" y="0"/>
                      <a:ext cx="3333750" cy="2381250"/>
                    </a:xfrm>
                    <a:prstGeom prst="rect">
                      <a:avLst/>
                    </a:prstGeom>
                    <a:noFill/>
                    <a:ln w="9525">
                      <a:noFill/>
                      <a:miter lim="800000"/>
                      <a:headEnd/>
                      <a:tailEnd/>
                    </a:ln>
                  </pic:spPr>
                </pic:pic>
              </a:graphicData>
            </a:graphic>
          </wp:inline>
        </w:drawing>
      </w:r>
    </w:p>
    <w:p w:rsidR="00E30540" w:rsidRPr="00596E07" w:rsidRDefault="00E30540" w:rsidP="00E30540">
      <w:pPr>
        <w:pStyle w:val="NormalWeb"/>
        <w:rPr>
          <w:rFonts w:ascii="Arial" w:hAnsi="Arial" w:cs="Arial"/>
          <w:lang w:val="pt-PT"/>
        </w:rPr>
      </w:pPr>
      <w:r w:rsidRPr="00596E07">
        <w:rPr>
          <w:rFonts w:ascii="Arial" w:hAnsi="Arial" w:cs="Arial"/>
          <w:lang w:val="pt-PT"/>
        </w:rPr>
        <w:t xml:space="preserve">O </w:t>
      </w:r>
      <w:r w:rsidRPr="00596E07">
        <w:rPr>
          <w:rFonts w:ascii="Arial" w:hAnsi="Arial" w:cs="Arial"/>
          <w:b/>
          <w:bCs/>
          <w:lang w:val="pt-PT"/>
        </w:rPr>
        <w:t>limão</w:t>
      </w:r>
      <w:r w:rsidRPr="00596E07">
        <w:rPr>
          <w:rFonts w:ascii="Arial" w:hAnsi="Arial" w:cs="Arial"/>
          <w:lang w:val="pt-PT"/>
        </w:rPr>
        <w:t xml:space="preserve"> é o fruto do </w:t>
      </w:r>
      <w:r w:rsidRPr="00596E07">
        <w:rPr>
          <w:rFonts w:ascii="Arial" w:hAnsi="Arial" w:cs="Arial"/>
          <w:b/>
          <w:bCs/>
          <w:lang w:val="pt-PT"/>
        </w:rPr>
        <w:t>limoeiro</w:t>
      </w:r>
      <w:r w:rsidRPr="00596E07">
        <w:rPr>
          <w:rFonts w:ascii="Arial" w:hAnsi="Arial" w:cs="Arial"/>
          <w:lang w:val="pt-PT"/>
        </w:rPr>
        <w:t xml:space="preserve"> (</w:t>
      </w:r>
      <w:r w:rsidRPr="00596E07">
        <w:rPr>
          <w:rFonts w:ascii="Arial" w:hAnsi="Arial" w:cs="Arial"/>
          <w:i/>
          <w:iCs/>
          <w:lang w:val="pt-PT"/>
        </w:rPr>
        <w:t>Citrus x limon</w:t>
      </w:r>
      <w:r w:rsidRPr="00596E07">
        <w:rPr>
          <w:rFonts w:ascii="Arial" w:hAnsi="Arial" w:cs="Arial"/>
          <w:lang w:val="pt-PT"/>
        </w:rPr>
        <w:t>), uma árvore da família das rutáceas. Podemos dizer que existem cerca de 70 variedades, como por exemplo o limão 'Eureka', o limão 'Lisboa', o limão 'Lunário', 'galego', 'taiti', limão siciliano (Brasil), etc.. É originário da região sudeste da Ásia. Desconhecido para os antigos gregos e romanos, a primeira referência sobre este citrino encontra-se no livro de Nabathae sobre agricultura, datando do século III ou IV.</w:t>
      </w:r>
    </w:p>
    <w:p w:rsidR="00E30540" w:rsidRPr="00596E07" w:rsidRDefault="00E30540" w:rsidP="00E30540">
      <w:pPr>
        <w:pStyle w:val="NormalWeb"/>
        <w:rPr>
          <w:rFonts w:ascii="Arial" w:hAnsi="Arial" w:cs="Arial"/>
          <w:lang w:val="pt-PT"/>
        </w:rPr>
      </w:pPr>
      <w:r w:rsidRPr="00596E07">
        <w:rPr>
          <w:rFonts w:ascii="Arial" w:hAnsi="Arial" w:cs="Arial"/>
          <w:lang w:val="pt-PT"/>
        </w:rPr>
        <w:t xml:space="preserve">Os limoeiros são árvores pequenas (não atingem mais de </w:t>
      </w:r>
      <w:smartTag w:uri="urn:schemas-microsoft-com:office:smarttags" w:element="metricconverter">
        <w:smartTagPr>
          <w:attr w:name="ProductID" w:val="6 metros"/>
        </w:smartTagPr>
        <w:r w:rsidRPr="00596E07">
          <w:rPr>
            <w:rFonts w:ascii="Arial" w:hAnsi="Arial" w:cs="Arial"/>
            <w:lang w:val="pt-PT"/>
          </w:rPr>
          <w:t>6 metros</w:t>
        </w:r>
      </w:smartTag>
      <w:r w:rsidRPr="00596E07">
        <w:rPr>
          <w:rFonts w:ascii="Arial" w:hAnsi="Arial" w:cs="Arial"/>
          <w:lang w:val="pt-PT"/>
        </w:rPr>
        <w:t xml:space="preserve"> de altura), espinescentes, muito ramificadas, de caule e ramos castanho-claros; as folhas são alternas, oblongo-elípticas, com pontuações translúcidas; as inflorescências são de flores axilares, alvas ou violetas, </w:t>
      </w:r>
      <w:smartTag w:uri="urn:schemas-microsoft-com:office:smarttags" w:element="PersonName">
        <w:smartTagPr>
          <w:attr w:name="ProductID" w:val="em cacho. Reproduz-se"/>
        </w:smartTagPr>
        <w:r w:rsidRPr="00596E07">
          <w:rPr>
            <w:rFonts w:ascii="Arial" w:hAnsi="Arial" w:cs="Arial"/>
            <w:lang w:val="pt-PT"/>
          </w:rPr>
          <w:t>em cacho. Reproduz-se</w:t>
        </w:r>
      </w:smartTag>
      <w:r w:rsidRPr="00596E07">
        <w:rPr>
          <w:rFonts w:ascii="Arial" w:hAnsi="Arial" w:cs="Arial"/>
          <w:lang w:val="pt-PT"/>
        </w:rPr>
        <w:t xml:space="preserve"> por estacas de galhos, em solo arenoso e bem adubado, de preferência em regiões de clima quente ou temperado.</w:t>
      </w:r>
    </w:p>
    <w:p w:rsidR="00E30540" w:rsidRPr="00596E07" w:rsidRDefault="00E30540" w:rsidP="00E30540">
      <w:pPr>
        <w:pStyle w:val="NormalWeb"/>
        <w:rPr>
          <w:rFonts w:ascii="Arial" w:hAnsi="Arial" w:cs="Arial"/>
        </w:rPr>
      </w:pPr>
      <w:r w:rsidRPr="00596E07">
        <w:rPr>
          <w:rFonts w:ascii="Arial" w:hAnsi="Arial" w:cs="Arial"/>
        </w:rPr>
        <w:t>O limão substitui com vantagem o vinagre, não só pelo seu valor nutritivo como pelo seu sabor natural. Perfeito para tirar a baba dos quiabos, basta lavar os quiabos e deixá-los no molho de limão e água.</w:t>
      </w:r>
    </w:p>
    <w:p w:rsidR="00E30540" w:rsidRPr="00596E07" w:rsidRDefault="00E30540" w:rsidP="00E30540">
      <w:pPr>
        <w:pStyle w:val="NormalWeb"/>
        <w:rPr>
          <w:rFonts w:ascii="Arial" w:hAnsi="Arial" w:cs="Arial"/>
        </w:rPr>
      </w:pPr>
      <w:r w:rsidRPr="00596E07">
        <w:rPr>
          <w:rFonts w:ascii="Arial" w:hAnsi="Arial" w:cs="Arial"/>
        </w:rPr>
        <w:lastRenderedPageBreak/>
        <w:t xml:space="preserve"> </w:t>
      </w:r>
    </w:p>
    <w:p w:rsidR="00E30540" w:rsidRPr="00596E07" w:rsidRDefault="00E30540" w:rsidP="00E30540">
      <w:pPr>
        <w:pStyle w:val="NormalWeb"/>
        <w:rPr>
          <w:rFonts w:ascii="Arial" w:hAnsi="Arial" w:cs="Arial"/>
          <w:i/>
        </w:rPr>
      </w:pPr>
      <w:r w:rsidRPr="00596E07">
        <w:rPr>
          <w:rFonts w:ascii="Arial" w:hAnsi="Arial" w:cs="Arial"/>
          <w:i/>
        </w:rPr>
        <w:t>Mercado:</w:t>
      </w:r>
    </w:p>
    <w:p w:rsidR="00E30540" w:rsidRPr="00596E07" w:rsidRDefault="00E30540" w:rsidP="00E30540">
      <w:pPr>
        <w:pStyle w:val="NormalWeb"/>
        <w:rPr>
          <w:rFonts w:ascii="Arial" w:hAnsi="Arial" w:cs="Arial"/>
        </w:rPr>
      </w:pPr>
    </w:p>
    <w:p w:rsidR="00E30540" w:rsidRPr="00596E07" w:rsidRDefault="00E30540" w:rsidP="00E30540">
      <w:pPr>
        <w:jc w:val="both"/>
        <w:rPr>
          <w:rFonts w:ascii="Arial" w:hAnsi="Arial" w:cs="Arial"/>
          <w:lang w:val="pt-BR"/>
        </w:rPr>
      </w:pPr>
      <w:r w:rsidRPr="00596E07">
        <w:rPr>
          <w:rFonts w:ascii="Arial" w:hAnsi="Arial" w:cs="Arial"/>
          <w:lang w:val="pt-BR"/>
        </w:rPr>
        <w:tab/>
        <w:t>A denominação 'limão' é usada para as frutas cítricas com o suco muito ácido, nela estão incluídos tanto os limões verdadeiros (</w:t>
      </w:r>
      <w:r w:rsidRPr="00596E07">
        <w:rPr>
          <w:rFonts w:ascii="Arial" w:hAnsi="Arial" w:cs="Arial"/>
          <w:i/>
          <w:iCs/>
          <w:lang w:val="pt-BR"/>
        </w:rPr>
        <w:t>Citrus Limon</w:t>
      </w:r>
      <w:r w:rsidRPr="00596E07">
        <w:rPr>
          <w:rFonts w:ascii="Arial" w:hAnsi="Arial" w:cs="Arial"/>
          <w:lang w:val="pt-BR"/>
        </w:rPr>
        <w:t>) como o 'Siciliano' e o 'Eureka' e também as limas ácidas, cujas variedades mais conhecidas são o 'Tahiti' (</w:t>
      </w:r>
      <w:r w:rsidRPr="00596E07">
        <w:rPr>
          <w:rFonts w:ascii="Arial" w:hAnsi="Arial" w:cs="Arial"/>
          <w:i/>
          <w:iCs/>
          <w:lang w:val="pt-BR"/>
        </w:rPr>
        <w:t>Citrus latifolia</w:t>
      </w:r>
      <w:r w:rsidRPr="00596E07">
        <w:rPr>
          <w:rFonts w:ascii="Arial" w:hAnsi="Arial" w:cs="Arial"/>
          <w:lang w:val="pt-BR"/>
        </w:rPr>
        <w:t>) e o 'Galego' (</w:t>
      </w:r>
      <w:r w:rsidRPr="00596E07">
        <w:rPr>
          <w:rFonts w:ascii="Arial" w:hAnsi="Arial" w:cs="Arial"/>
          <w:i/>
          <w:iCs/>
          <w:lang w:val="pt-BR"/>
        </w:rPr>
        <w:t>Citrus aurantifolia</w:t>
      </w:r>
      <w:r w:rsidRPr="00596E07">
        <w:rPr>
          <w:rFonts w:ascii="Arial" w:hAnsi="Arial" w:cs="Arial"/>
          <w:lang w:val="pt-BR"/>
        </w:rPr>
        <w:t xml:space="preserve">). As estatísticas disponíveis não fazem distinção entre os limões e as limas ácidas. </w:t>
      </w:r>
      <w:r w:rsidRPr="00596E07">
        <w:rPr>
          <w:rFonts w:ascii="Arial" w:hAnsi="Arial" w:cs="Arial"/>
          <w:lang w:val="pt-BR"/>
        </w:rPr>
        <w:tab/>
        <w:t>Desse modo, estima-se que 70% do total da produção mundial seja de limões verdadeiros e o restante de limas ácidas</w:t>
      </w:r>
      <w:r w:rsidRPr="00596E07">
        <w:rPr>
          <w:rFonts w:ascii="Arial" w:hAnsi="Arial" w:cs="Arial"/>
          <w:vertAlign w:val="superscript"/>
          <w:lang w:val="pt-BR"/>
        </w:rPr>
        <w:t>1</w:t>
      </w:r>
      <w:r w:rsidRPr="00596E07">
        <w:rPr>
          <w:rFonts w:ascii="Arial" w:hAnsi="Arial" w:cs="Arial"/>
          <w:lang w:val="pt-BR"/>
        </w:rPr>
        <w:t>; no entanto, quase a maior parte da produção brasileira é constituída de limas ácidas da variedade Tahiti, conforme mostram os dados da CEAGESP. Segundo a FAO (2008)</w:t>
      </w:r>
      <w:r w:rsidRPr="00596E07">
        <w:rPr>
          <w:rFonts w:ascii="Arial" w:hAnsi="Arial" w:cs="Arial"/>
          <w:vertAlign w:val="superscript"/>
          <w:lang w:val="pt-BR"/>
        </w:rPr>
        <w:t>2</w:t>
      </w:r>
      <w:r w:rsidRPr="00596E07">
        <w:rPr>
          <w:rFonts w:ascii="Arial" w:hAnsi="Arial" w:cs="Arial"/>
          <w:lang w:val="pt-BR"/>
        </w:rPr>
        <w:t xml:space="preserve">, o Brasil é o quarto produtor mundial de limões, ficando atrás apenas de México, Índia e Argentina. </w:t>
      </w:r>
    </w:p>
    <w:p w:rsidR="00E30540" w:rsidRPr="00596E07" w:rsidRDefault="00E30540" w:rsidP="00E30540">
      <w:pPr>
        <w:jc w:val="both"/>
        <w:rPr>
          <w:rFonts w:ascii="Arial" w:hAnsi="Arial" w:cs="Arial"/>
          <w:lang w:val="pt-BR"/>
        </w:rPr>
      </w:pPr>
      <w:r w:rsidRPr="00596E07">
        <w:rPr>
          <w:rFonts w:ascii="Arial" w:hAnsi="Arial" w:cs="Arial"/>
          <w:lang w:val="pt-BR"/>
        </w:rPr>
        <w:tab/>
        <w:t xml:space="preserve"> A produção brasileira, entre 2001 e 2006, apresentou aumento de 6,5%, enquanto a área cultivada caiu 7,0% no mesmo período. A Região Sudeste é a principal produtora, com aproximadamente 88% do total, sendo que o Estado de São Paulo é o principal produtor e exportador do Brasil</w:t>
      </w:r>
      <w:r w:rsidRPr="00596E07">
        <w:rPr>
          <w:rFonts w:ascii="Arial" w:hAnsi="Arial" w:cs="Arial"/>
          <w:vertAlign w:val="superscript"/>
          <w:lang w:val="pt-BR"/>
        </w:rPr>
        <w:t>3</w:t>
      </w:r>
      <w:r w:rsidRPr="00596E07">
        <w:rPr>
          <w:rFonts w:ascii="Arial" w:hAnsi="Arial" w:cs="Arial"/>
          <w:lang w:val="pt-BR"/>
        </w:rPr>
        <w:t xml:space="preserve"> (Figura 5)</w:t>
      </w:r>
      <w:r w:rsidRPr="00596E07">
        <w:rPr>
          <w:rFonts w:ascii="Arial" w:hAnsi="Arial" w:cs="Arial"/>
          <w:vertAlign w:val="superscript"/>
          <w:lang w:val="pt-BR"/>
        </w:rPr>
        <w:t xml:space="preserve"> </w:t>
      </w:r>
    </w:p>
    <w:p w:rsidR="00E30540" w:rsidRPr="00596E07" w:rsidRDefault="00E30540" w:rsidP="00E30540">
      <w:pPr>
        <w:rPr>
          <w:rFonts w:ascii="Arial" w:hAnsi="Arial" w:cs="Arial"/>
          <w:lang w:val="pt-BR"/>
        </w:rPr>
      </w:pPr>
    </w:p>
    <w:p w:rsidR="00E30540" w:rsidRPr="00596E07" w:rsidRDefault="00E30540" w:rsidP="00C419F8">
      <w:pPr>
        <w:jc w:val="center"/>
        <w:rPr>
          <w:rFonts w:ascii="Arial" w:hAnsi="Arial" w:cs="Arial"/>
          <w:lang w:val="pt-BR"/>
        </w:rPr>
      </w:pPr>
      <w:r w:rsidRPr="00596E07">
        <w:rPr>
          <w:rFonts w:ascii="Arial" w:hAnsi="Arial" w:cs="Arial"/>
          <w:lang w:val="pt-BR"/>
        </w:rPr>
        <w:t>Figura 5 - Porcentagem da Produção de Limão por Região Brasileira, 2006.</w:t>
      </w:r>
    </w:p>
    <w:p w:rsidR="00E30540" w:rsidRPr="00596E07" w:rsidRDefault="00E30540" w:rsidP="00C419F8">
      <w:pPr>
        <w:jc w:val="center"/>
        <w:rPr>
          <w:rFonts w:ascii="Arial" w:hAnsi="Arial" w:cs="Arial"/>
        </w:rPr>
      </w:pPr>
      <w:r w:rsidRPr="00596E07">
        <w:rPr>
          <w:rFonts w:ascii="Arial" w:hAnsi="Arial" w:cs="Arial"/>
          <w:noProof/>
          <w:lang w:eastAsia="en-US"/>
        </w:rPr>
        <w:drawing>
          <wp:inline distT="0" distB="0" distL="0" distR="0">
            <wp:extent cx="4467225" cy="2600325"/>
            <wp:effectExtent l="19050" t="0" r="9525" b="0"/>
            <wp:docPr id="7" name="Imagem 4" descr="lim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o"/>
                    <pic:cNvPicPr>
                      <a:picLocks noChangeAspect="1" noChangeArrowheads="1"/>
                    </pic:cNvPicPr>
                  </pic:nvPicPr>
                  <pic:blipFill>
                    <a:blip r:embed="rId45" cstate="print"/>
                    <a:srcRect/>
                    <a:stretch>
                      <a:fillRect/>
                    </a:stretch>
                  </pic:blipFill>
                  <pic:spPr bwMode="auto">
                    <a:xfrm>
                      <a:off x="0" y="0"/>
                      <a:ext cx="4467225" cy="2600325"/>
                    </a:xfrm>
                    <a:prstGeom prst="rect">
                      <a:avLst/>
                    </a:prstGeom>
                    <a:noFill/>
                    <a:ln w="9525">
                      <a:noFill/>
                      <a:miter lim="800000"/>
                      <a:headEnd/>
                      <a:tailEnd/>
                    </a:ln>
                  </pic:spPr>
                </pic:pic>
              </a:graphicData>
            </a:graphic>
          </wp:inline>
        </w:drawing>
      </w:r>
    </w:p>
    <w:p w:rsidR="00E30540" w:rsidRPr="00596E07" w:rsidRDefault="00E30540" w:rsidP="00E30540">
      <w:pPr>
        <w:jc w:val="both"/>
        <w:rPr>
          <w:rFonts w:ascii="Arial" w:hAnsi="Arial" w:cs="Arial"/>
          <w:lang w:val="pt-BR"/>
        </w:rPr>
      </w:pPr>
      <w:r w:rsidRPr="00596E07">
        <w:rPr>
          <w:rFonts w:ascii="Arial" w:hAnsi="Arial" w:cs="Arial"/>
        </w:rPr>
        <w:tab/>
      </w:r>
      <w:r w:rsidRPr="00596E07">
        <w:rPr>
          <w:rFonts w:ascii="Arial" w:hAnsi="Arial" w:cs="Arial"/>
          <w:lang w:val="pt-BR"/>
        </w:rPr>
        <w:t>Segundo o IBGE, em 2006, São Paulo foi responsável por 80% da produção brasileira de lima ácida, seguido da Bahia (3,98 %), Minas Gerais (3,51 %) e Rio de Janeiro (3,34%).</w:t>
      </w:r>
    </w:p>
    <w:p w:rsidR="00E30540" w:rsidRPr="00596E07" w:rsidRDefault="00E30540" w:rsidP="00E30540">
      <w:pPr>
        <w:jc w:val="both"/>
        <w:rPr>
          <w:rFonts w:ascii="Arial" w:hAnsi="Arial" w:cs="Arial"/>
          <w:lang w:val="pt-BR"/>
        </w:rPr>
      </w:pPr>
      <w:r w:rsidRPr="00596E07">
        <w:rPr>
          <w:rFonts w:ascii="Arial" w:hAnsi="Arial" w:cs="Arial"/>
          <w:lang w:val="pt-BR"/>
        </w:rPr>
        <w:tab/>
        <w:t>Muraiama (1962)4 escreveu: 'O limoeiro é uma praga. Nasce e cresce em qualquer terreno, em qualquer clima, em qualquer latitude. E produz muito, abundantemente, sem parar, o ano todo. Talvez por isso que o limão é um artigo desvalorizado, quase sem preço para o produtor, embora seja uma fruta de muita utilidade. Para o produtor o preço auferido por saco de limão posto na frutaria ou na banca do mercado é irrisório. Mas, a cultura lhe custa quase nada, pois o gasto se resume na compra do adubo, da muda, do plantio, como quase não há praga e nem moléstia a combater, e um limoeiro produz uma imensidade de frutos durante anos, qualquer preço, ínfimo que seja, é lucro'.</w:t>
      </w:r>
    </w:p>
    <w:p w:rsidR="00E30540" w:rsidRPr="00596E07" w:rsidRDefault="00E30540" w:rsidP="00E30540">
      <w:pPr>
        <w:jc w:val="both"/>
        <w:rPr>
          <w:rFonts w:ascii="Arial" w:hAnsi="Arial" w:cs="Arial"/>
          <w:lang w:val="pt-BR"/>
        </w:rPr>
      </w:pPr>
      <w:r w:rsidRPr="00596E07">
        <w:rPr>
          <w:rFonts w:ascii="Arial" w:hAnsi="Arial" w:cs="Arial"/>
          <w:lang w:val="pt-BR"/>
        </w:rPr>
        <w:lastRenderedPageBreak/>
        <w:tab/>
        <w:t>O limoeiro não pode mais ser considerado uma 'praga', que 'nasce e cresce em qualquer terreno, em qualquer clima, em qualquer latitude, produz muito, abundantemente, sem parar, o ano todo', hoje o limão tem produção profissionalizada, exige cuidados em adubação para garantir qualidade de fruto colhido, é exigente em tratamentos fitossanitários em virtude das pragas e doenças da citricultura que se desenvolveram nos últimos anos, não pode ser plantado em qualquer terreno, pois também sofre competição, principalmente no Estado de São Paulo (maior produtor da fruta) com a cana-de-açúcar quanto à área de cultivo e deve ter produção planejada para que não haja superoferta no mercado e os preços despenquem.</w:t>
      </w:r>
    </w:p>
    <w:p w:rsidR="00E30540" w:rsidRPr="00596E07" w:rsidRDefault="00E30540" w:rsidP="00E30540">
      <w:pPr>
        <w:jc w:val="both"/>
        <w:rPr>
          <w:rFonts w:ascii="Arial" w:hAnsi="Arial" w:cs="Arial"/>
          <w:lang w:val="pt-BR"/>
        </w:rPr>
      </w:pPr>
      <w:r w:rsidRPr="00596E07">
        <w:rPr>
          <w:rFonts w:ascii="Arial" w:hAnsi="Arial" w:cs="Arial"/>
          <w:lang w:val="pt-BR"/>
        </w:rPr>
        <w:tab/>
        <w:t xml:space="preserve">O negócio limão em 2006 teve valor da produção no Brasil de aproximadamente R$372 milhões, ou seja, uma cultura que antes não era considerada como negócio lucrativo, hoje é fonte de renda de muitos produtores rurais. </w:t>
      </w:r>
      <w:r w:rsidRPr="00596E07">
        <w:rPr>
          <w:rFonts w:ascii="Arial" w:hAnsi="Arial" w:cs="Arial"/>
          <w:lang w:val="pt-BR"/>
        </w:rPr>
        <w:br/>
      </w:r>
      <w:r w:rsidRPr="00596E07">
        <w:rPr>
          <w:rFonts w:ascii="Arial" w:hAnsi="Arial" w:cs="Arial"/>
          <w:lang w:val="pt-BR"/>
        </w:rPr>
        <w:tab/>
        <w:t xml:space="preserve">A quantidade de limão exportada pelo Brasil no período </w:t>
      </w:r>
      <w:smartTag w:uri="urn:schemas-microsoft-com:office:smarttags" w:element="metricconverter">
        <w:smartTagPr>
          <w:attr w:name="ProductID" w:val="1998 a"/>
        </w:smartTagPr>
        <w:r w:rsidRPr="00596E07">
          <w:rPr>
            <w:rFonts w:ascii="Arial" w:hAnsi="Arial" w:cs="Arial"/>
            <w:lang w:val="pt-BR"/>
          </w:rPr>
          <w:t>1998 a</w:t>
        </w:r>
      </w:smartTag>
      <w:r w:rsidRPr="00596E07">
        <w:rPr>
          <w:rFonts w:ascii="Arial" w:hAnsi="Arial" w:cs="Arial"/>
          <w:lang w:val="pt-BR"/>
        </w:rPr>
        <w:t xml:space="preserve"> 2007 cresceu 2.431%, atingindo a marca de 58.250 toneladas (Tabela 1) .</w:t>
      </w:r>
    </w:p>
    <w:p w:rsidR="00E30540" w:rsidRPr="00596E07" w:rsidRDefault="00E30540" w:rsidP="00E30540">
      <w:pPr>
        <w:rPr>
          <w:rFonts w:ascii="Arial" w:hAnsi="Arial" w:cs="Arial"/>
          <w:lang w:val="pt-BR"/>
        </w:rPr>
      </w:pPr>
    </w:p>
    <w:p w:rsidR="00E30540" w:rsidRPr="00596E07" w:rsidRDefault="00E30540" w:rsidP="00E30540">
      <w:pPr>
        <w:spacing w:line="360" w:lineRule="auto"/>
        <w:jc w:val="center"/>
        <w:rPr>
          <w:rFonts w:ascii="Arial" w:hAnsi="Arial" w:cs="Arial"/>
          <w:bCs/>
          <w:sz w:val="20"/>
          <w:szCs w:val="20"/>
          <w:lang w:val="pt-BR"/>
        </w:rPr>
      </w:pPr>
      <w:r w:rsidRPr="00596E07">
        <w:rPr>
          <w:rFonts w:ascii="Arial" w:hAnsi="Arial" w:cs="Arial"/>
          <w:bCs/>
          <w:sz w:val="20"/>
          <w:szCs w:val="20"/>
          <w:lang w:val="pt-BR"/>
        </w:rPr>
        <w:t xml:space="preserve">Tabela </w:t>
      </w:r>
      <w:r w:rsidR="00C419F8">
        <w:rPr>
          <w:rFonts w:ascii="Arial" w:hAnsi="Arial" w:cs="Arial"/>
          <w:bCs/>
          <w:sz w:val="20"/>
          <w:szCs w:val="20"/>
          <w:lang w:val="pt-BR"/>
        </w:rPr>
        <w:t>2</w:t>
      </w:r>
      <w:r w:rsidRPr="00596E07">
        <w:rPr>
          <w:rFonts w:ascii="Arial" w:hAnsi="Arial" w:cs="Arial"/>
          <w:bCs/>
          <w:sz w:val="20"/>
          <w:szCs w:val="20"/>
          <w:lang w:val="pt-BR"/>
        </w:rPr>
        <w:t xml:space="preserve"> - Receita Gerada, Volume Exportado e Variação no Preço do Limão, Brasil, 1998-2007</w:t>
      </w:r>
    </w:p>
    <w:tbl>
      <w:tblPr>
        <w:tblW w:w="9105"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673"/>
        <w:gridCol w:w="745"/>
        <w:gridCol w:w="745"/>
        <w:gridCol w:w="743"/>
        <w:gridCol w:w="743"/>
        <w:gridCol w:w="743"/>
        <w:gridCol w:w="743"/>
        <w:gridCol w:w="743"/>
        <w:gridCol w:w="743"/>
        <w:gridCol w:w="743"/>
        <w:gridCol w:w="741"/>
      </w:tblGrid>
      <w:tr w:rsidR="00E30540" w:rsidRPr="00596E07" w:rsidTr="00EF2659">
        <w:trPr>
          <w:tblCellSpacing w:w="0" w:type="dxa"/>
          <w:jc w:val="center"/>
        </w:trPr>
        <w:tc>
          <w:tcPr>
            <w:tcW w:w="919" w:type="pct"/>
            <w:tcBorders>
              <w:top w:val="outset" w:sz="6" w:space="0" w:color="auto"/>
              <w:left w:val="outset" w:sz="6" w:space="0" w:color="auto"/>
              <w:bottom w:val="outset" w:sz="6" w:space="0" w:color="auto"/>
              <w:right w:val="outset" w:sz="6" w:space="0" w:color="auto"/>
            </w:tcBorders>
            <w:shd w:val="clear" w:color="auto" w:fill="FFFF00"/>
          </w:tcPr>
          <w:p w:rsidR="00E30540" w:rsidRPr="00596E07" w:rsidRDefault="00E30540" w:rsidP="00EF2659">
            <w:pPr>
              <w:jc w:val="center"/>
              <w:rPr>
                <w:rFonts w:ascii="Arial" w:hAnsi="Arial" w:cs="Arial"/>
                <w:sz w:val="16"/>
                <w:szCs w:val="16"/>
              </w:rPr>
            </w:pPr>
            <w:r w:rsidRPr="00596E07">
              <w:rPr>
                <w:rFonts w:ascii="Arial" w:hAnsi="Arial" w:cs="Arial"/>
                <w:sz w:val="15"/>
                <w:szCs w:val="15"/>
              </w:rPr>
              <w:t>Item</w:t>
            </w:r>
          </w:p>
        </w:tc>
        <w:tc>
          <w:tcPr>
            <w:tcW w:w="409"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1998</w:t>
            </w:r>
          </w:p>
        </w:tc>
        <w:tc>
          <w:tcPr>
            <w:tcW w:w="409"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1999</w:t>
            </w:r>
          </w:p>
        </w:tc>
        <w:tc>
          <w:tcPr>
            <w:tcW w:w="408"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2000</w:t>
            </w:r>
          </w:p>
        </w:tc>
        <w:tc>
          <w:tcPr>
            <w:tcW w:w="408"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2001</w:t>
            </w:r>
          </w:p>
        </w:tc>
        <w:tc>
          <w:tcPr>
            <w:tcW w:w="408"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2002</w:t>
            </w:r>
          </w:p>
        </w:tc>
        <w:tc>
          <w:tcPr>
            <w:tcW w:w="408"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2003</w:t>
            </w:r>
          </w:p>
        </w:tc>
        <w:tc>
          <w:tcPr>
            <w:tcW w:w="408"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2004</w:t>
            </w:r>
          </w:p>
        </w:tc>
        <w:tc>
          <w:tcPr>
            <w:tcW w:w="408"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2005</w:t>
            </w:r>
          </w:p>
        </w:tc>
        <w:tc>
          <w:tcPr>
            <w:tcW w:w="408"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2006</w:t>
            </w:r>
          </w:p>
        </w:tc>
        <w:tc>
          <w:tcPr>
            <w:tcW w:w="408" w:type="pct"/>
            <w:tcBorders>
              <w:top w:val="outset" w:sz="6" w:space="0" w:color="auto"/>
              <w:left w:val="outset" w:sz="6" w:space="0" w:color="auto"/>
              <w:bottom w:val="outset" w:sz="6" w:space="0" w:color="auto"/>
              <w:right w:val="outset" w:sz="6" w:space="0" w:color="auto"/>
            </w:tcBorders>
            <w:shd w:val="clear" w:color="auto" w:fill="FFFF00"/>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2007</w:t>
            </w:r>
          </w:p>
        </w:tc>
      </w:tr>
      <w:tr w:rsidR="00E30540" w:rsidRPr="00596E07" w:rsidTr="00EF2659">
        <w:trPr>
          <w:tblCellSpacing w:w="0" w:type="dxa"/>
          <w:jc w:val="center"/>
        </w:trPr>
        <w:tc>
          <w:tcPr>
            <w:tcW w:w="919" w:type="pct"/>
            <w:tcBorders>
              <w:top w:val="outset" w:sz="6" w:space="0" w:color="auto"/>
              <w:left w:val="outset" w:sz="6" w:space="0" w:color="auto"/>
              <w:bottom w:val="outset" w:sz="6" w:space="0" w:color="auto"/>
              <w:right w:val="outset" w:sz="6" w:space="0" w:color="auto"/>
            </w:tcBorders>
          </w:tcPr>
          <w:p w:rsidR="00E30540" w:rsidRPr="00596E07" w:rsidRDefault="00E30540" w:rsidP="00EF2659">
            <w:pPr>
              <w:jc w:val="center"/>
              <w:rPr>
                <w:rFonts w:ascii="Arial" w:hAnsi="Arial" w:cs="Arial"/>
                <w:sz w:val="16"/>
                <w:szCs w:val="16"/>
              </w:rPr>
            </w:pPr>
            <w:r w:rsidRPr="00596E07">
              <w:rPr>
                <w:rFonts w:ascii="Arial" w:hAnsi="Arial" w:cs="Arial"/>
                <w:sz w:val="15"/>
                <w:szCs w:val="15"/>
              </w:rPr>
              <w:t>Receita (US$ milhão)</w:t>
            </w:r>
          </w:p>
        </w:tc>
        <w:tc>
          <w:tcPr>
            <w:tcW w:w="409"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1,423</w:t>
            </w:r>
          </w:p>
        </w:tc>
        <w:tc>
          <w:tcPr>
            <w:tcW w:w="409"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2,962</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4,642</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7,635</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9,891</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16,949</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18,299</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26,300</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32,953</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41,715</w:t>
            </w:r>
          </w:p>
        </w:tc>
      </w:tr>
      <w:tr w:rsidR="00E30540" w:rsidRPr="00596E07" w:rsidTr="00EF2659">
        <w:trPr>
          <w:tblCellSpacing w:w="0" w:type="dxa"/>
          <w:jc w:val="center"/>
        </w:trPr>
        <w:tc>
          <w:tcPr>
            <w:tcW w:w="919" w:type="pct"/>
            <w:tcBorders>
              <w:top w:val="outset" w:sz="6" w:space="0" w:color="auto"/>
              <w:left w:val="outset" w:sz="6" w:space="0" w:color="auto"/>
              <w:bottom w:val="outset" w:sz="6" w:space="0" w:color="auto"/>
              <w:right w:val="outset" w:sz="6" w:space="0" w:color="auto"/>
            </w:tcBorders>
          </w:tcPr>
          <w:p w:rsidR="00E30540" w:rsidRPr="00596E07" w:rsidRDefault="00E30540" w:rsidP="00EF2659">
            <w:pPr>
              <w:jc w:val="center"/>
              <w:rPr>
                <w:rFonts w:ascii="Arial" w:hAnsi="Arial" w:cs="Arial"/>
                <w:sz w:val="16"/>
                <w:szCs w:val="16"/>
              </w:rPr>
            </w:pPr>
            <w:r w:rsidRPr="00596E07">
              <w:rPr>
                <w:rFonts w:ascii="Arial" w:hAnsi="Arial" w:cs="Arial"/>
                <w:sz w:val="15"/>
                <w:szCs w:val="15"/>
              </w:rPr>
              <w:t>Embarque (1.000t)</w:t>
            </w:r>
          </w:p>
        </w:tc>
        <w:tc>
          <w:tcPr>
            <w:tcW w:w="409"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2,301</w:t>
            </w:r>
          </w:p>
        </w:tc>
        <w:tc>
          <w:tcPr>
            <w:tcW w:w="409"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5,336</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8,607</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14,811</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21,826</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34,012</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37,326</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44,258</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51,481</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58,250</w:t>
            </w:r>
          </w:p>
        </w:tc>
      </w:tr>
      <w:tr w:rsidR="00E30540" w:rsidRPr="00596E07" w:rsidTr="00EF2659">
        <w:trPr>
          <w:tblCellSpacing w:w="0" w:type="dxa"/>
          <w:jc w:val="center"/>
        </w:trPr>
        <w:tc>
          <w:tcPr>
            <w:tcW w:w="919" w:type="pct"/>
            <w:tcBorders>
              <w:top w:val="outset" w:sz="6" w:space="0" w:color="auto"/>
              <w:left w:val="outset" w:sz="6" w:space="0" w:color="auto"/>
              <w:bottom w:val="outset" w:sz="6" w:space="0" w:color="auto"/>
              <w:right w:val="outset" w:sz="6" w:space="0" w:color="auto"/>
            </w:tcBorders>
          </w:tcPr>
          <w:p w:rsidR="00E30540" w:rsidRPr="00596E07" w:rsidRDefault="00E30540" w:rsidP="00EF2659">
            <w:pPr>
              <w:jc w:val="center"/>
              <w:rPr>
                <w:rFonts w:ascii="Arial" w:hAnsi="Arial" w:cs="Arial"/>
                <w:sz w:val="16"/>
                <w:szCs w:val="16"/>
              </w:rPr>
            </w:pPr>
            <w:r w:rsidRPr="00596E07">
              <w:rPr>
                <w:rFonts w:ascii="Arial" w:hAnsi="Arial" w:cs="Arial"/>
                <w:sz w:val="15"/>
                <w:szCs w:val="15"/>
              </w:rPr>
              <w:t>Preço (US$ FOB/kg)</w:t>
            </w:r>
          </w:p>
        </w:tc>
        <w:tc>
          <w:tcPr>
            <w:tcW w:w="409"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0,61</w:t>
            </w:r>
          </w:p>
        </w:tc>
        <w:tc>
          <w:tcPr>
            <w:tcW w:w="409"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0,55</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0,53</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0,51</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0,45</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0,49</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0,49</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0,59</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0,64</w:t>
            </w:r>
          </w:p>
        </w:tc>
        <w:tc>
          <w:tcPr>
            <w:tcW w:w="408" w:type="pct"/>
            <w:tcBorders>
              <w:top w:val="outset" w:sz="6" w:space="0" w:color="auto"/>
              <w:left w:val="outset" w:sz="6" w:space="0" w:color="auto"/>
              <w:bottom w:val="outset" w:sz="6" w:space="0" w:color="auto"/>
              <w:right w:val="outset" w:sz="6" w:space="0" w:color="auto"/>
            </w:tcBorders>
            <w:vAlign w:val="center"/>
          </w:tcPr>
          <w:p w:rsidR="00E30540" w:rsidRPr="00596E07" w:rsidRDefault="00E30540" w:rsidP="00EF2659">
            <w:pPr>
              <w:jc w:val="center"/>
              <w:rPr>
                <w:rFonts w:ascii="Arial" w:hAnsi="Arial" w:cs="Arial"/>
                <w:sz w:val="16"/>
                <w:szCs w:val="16"/>
              </w:rPr>
            </w:pPr>
            <w:r w:rsidRPr="00596E07">
              <w:rPr>
                <w:rFonts w:ascii="Arial" w:hAnsi="Arial" w:cs="Arial"/>
                <w:sz w:val="15"/>
                <w:szCs w:val="15"/>
              </w:rPr>
              <w:t>0,71</w:t>
            </w:r>
          </w:p>
        </w:tc>
      </w:tr>
    </w:tbl>
    <w:p w:rsidR="00E30540" w:rsidRPr="00596E07" w:rsidRDefault="00E30540" w:rsidP="00E30540">
      <w:pPr>
        <w:spacing w:before="100" w:beforeAutospacing="1" w:after="100" w:afterAutospacing="1"/>
        <w:jc w:val="center"/>
        <w:rPr>
          <w:rFonts w:ascii="Arial" w:hAnsi="Arial" w:cs="Arial"/>
          <w:b/>
          <w:bCs/>
          <w:sz w:val="15"/>
          <w:szCs w:val="15"/>
        </w:rPr>
      </w:pPr>
      <w:r w:rsidRPr="00596E07">
        <w:rPr>
          <w:rFonts w:ascii="Arial" w:hAnsi="Arial" w:cs="Arial"/>
          <w:b/>
          <w:bCs/>
          <w:sz w:val="15"/>
          <w:szCs w:val="15"/>
        </w:rPr>
        <w:t>Fonte: SECEX.</w:t>
      </w:r>
    </w:p>
    <w:p w:rsidR="00E30540" w:rsidRPr="00596E07" w:rsidRDefault="00E30540" w:rsidP="00E30540">
      <w:pPr>
        <w:spacing w:before="100" w:beforeAutospacing="1" w:after="100" w:afterAutospacing="1"/>
        <w:jc w:val="center"/>
        <w:rPr>
          <w:rFonts w:ascii="Arial" w:hAnsi="Arial" w:cs="Arial"/>
          <w:b/>
          <w:bCs/>
        </w:rPr>
      </w:pPr>
    </w:p>
    <w:p w:rsidR="00E30540" w:rsidRPr="00596E07" w:rsidRDefault="00E30540" w:rsidP="00E30540">
      <w:pPr>
        <w:spacing w:before="100" w:beforeAutospacing="1" w:after="100" w:afterAutospacing="1"/>
        <w:jc w:val="both"/>
        <w:rPr>
          <w:rFonts w:ascii="Arial" w:hAnsi="Arial" w:cs="Arial"/>
          <w:lang w:val="pt-BR"/>
        </w:rPr>
      </w:pPr>
      <w:r w:rsidRPr="00596E07">
        <w:rPr>
          <w:rFonts w:ascii="Arial" w:hAnsi="Arial" w:cs="Arial"/>
          <w:lang w:val="pt-BR"/>
        </w:rPr>
        <w:tab/>
        <w:t>A demanda por limas ácidas assim como por todas as frutas cítricas é influenciada pelo calor, aumenta nos meses quentes, que é quando há menor produção da fruta, o que influencia diretamente no preço do produto, pois o volume ofertado é baixo e a demanda grande. No início de janeiro há um aumento na oferta de lima ácida no mercado, mas a demanda pelo produto é grande o que impede que o preço seja o mais baixo do ano (Figura - 6).</w:t>
      </w:r>
    </w:p>
    <w:p w:rsidR="00E30540" w:rsidRPr="00596E07" w:rsidRDefault="00E30540" w:rsidP="00E30540">
      <w:pPr>
        <w:spacing w:line="360" w:lineRule="auto"/>
        <w:jc w:val="center"/>
        <w:rPr>
          <w:rFonts w:ascii="Arial" w:hAnsi="Arial" w:cs="Arial"/>
          <w:bCs/>
          <w:sz w:val="20"/>
          <w:szCs w:val="20"/>
          <w:lang w:val="pt-BR"/>
        </w:rPr>
      </w:pPr>
    </w:p>
    <w:p w:rsidR="00E30540" w:rsidRPr="00596E07" w:rsidRDefault="00E30540" w:rsidP="00E30540">
      <w:pPr>
        <w:spacing w:line="360" w:lineRule="auto"/>
        <w:jc w:val="center"/>
        <w:rPr>
          <w:rFonts w:ascii="Arial" w:hAnsi="Arial" w:cs="Arial"/>
          <w:bCs/>
          <w:sz w:val="20"/>
          <w:szCs w:val="20"/>
          <w:lang w:val="pt-BR"/>
        </w:rPr>
      </w:pPr>
    </w:p>
    <w:p w:rsidR="00E30540" w:rsidRPr="00596E07" w:rsidRDefault="00E30540" w:rsidP="00E30540">
      <w:pPr>
        <w:spacing w:line="360" w:lineRule="auto"/>
        <w:jc w:val="center"/>
        <w:rPr>
          <w:rFonts w:ascii="Arial" w:hAnsi="Arial" w:cs="Arial"/>
          <w:bCs/>
          <w:sz w:val="20"/>
          <w:szCs w:val="20"/>
          <w:lang w:val="pt-BR"/>
        </w:rPr>
      </w:pPr>
    </w:p>
    <w:p w:rsidR="00090C3C" w:rsidRPr="00596E07" w:rsidRDefault="009A2F99" w:rsidP="00E30540">
      <w:pPr>
        <w:spacing w:line="360" w:lineRule="auto"/>
        <w:jc w:val="center"/>
        <w:rPr>
          <w:rFonts w:ascii="Arial" w:hAnsi="Arial" w:cs="Arial"/>
          <w:bCs/>
          <w:sz w:val="20"/>
          <w:szCs w:val="20"/>
          <w:lang w:val="pt-BR"/>
        </w:rPr>
      </w:pPr>
      <w:r w:rsidRPr="00596E07">
        <w:rPr>
          <w:rFonts w:ascii="Arial" w:hAnsi="Arial" w:cs="Arial"/>
          <w:bCs/>
          <w:noProof/>
          <w:sz w:val="20"/>
          <w:szCs w:val="20"/>
          <w:lang w:eastAsia="en-US"/>
        </w:rPr>
        <w:lastRenderedPageBreak/>
        <w:drawing>
          <wp:inline distT="0" distB="0" distL="0" distR="0">
            <wp:extent cx="4124325" cy="2219325"/>
            <wp:effectExtent l="19050" t="0" r="9525" b="0"/>
            <wp:docPr id="5" name="Imagem 5" descr="grafico lim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co limao"/>
                    <pic:cNvPicPr>
                      <a:picLocks noChangeAspect="1" noChangeArrowheads="1"/>
                    </pic:cNvPicPr>
                  </pic:nvPicPr>
                  <pic:blipFill>
                    <a:blip r:embed="rId46" cstate="print"/>
                    <a:srcRect/>
                    <a:stretch>
                      <a:fillRect/>
                    </a:stretch>
                  </pic:blipFill>
                  <pic:spPr bwMode="auto">
                    <a:xfrm>
                      <a:off x="0" y="0"/>
                      <a:ext cx="4124325" cy="2219325"/>
                    </a:xfrm>
                    <a:prstGeom prst="rect">
                      <a:avLst/>
                    </a:prstGeom>
                    <a:noFill/>
                    <a:ln w="9525">
                      <a:noFill/>
                      <a:miter lim="800000"/>
                      <a:headEnd/>
                      <a:tailEnd/>
                    </a:ln>
                  </pic:spPr>
                </pic:pic>
              </a:graphicData>
            </a:graphic>
          </wp:inline>
        </w:drawing>
      </w:r>
    </w:p>
    <w:p w:rsidR="00090C3C" w:rsidRPr="00596E07" w:rsidRDefault="00090C3C" w:rsidP="00E30540">
      <w:pPr>
        <w:spacing w:line="360" w:lineRule="auto"/>
        <w:jc w:val="center"/>
        <w:rPr>
          <w:rFonts w:ascii="Arial" w:hAnsi="Arial" w:cs="Arial"/>
          <w:bCs/>
          <w:sz w:val="20"/>
          <w:szCs w:val="20"/>
          <w:lang w:val="pt-BR"/>
        </w:rPr>
      </w:pPr>
    </w:p>
    <w:p w:rsidR="00090C3C" w:rsidRPr="00596E07" w:rsidRDefault="00090C3C" w:rsidP="00E30540">
      <w:pPr>
        <w:spacing w:line="360" w:lineRule="auto"/>
        <w:jc w:val="center"/>
        <w:rPr>
          <w:rFonts w:ascii="Arial" w:hAnsi="Arial" w:cs="Arial"/>
          <w:bCs/>
          <w:sz w:val="20"/>
          <w:szCs w:val="20"/>
          <w:lang w:val="pt-BR"/>
        </w:rPr>
      </w:pPr>
    </w:p>
    <w:p w:rsidR="00090C3C" w:rsidRPr="00596E07" w:rsidRDefault="00090C3C" w:rsidP="00E30540">
      <w:pPr>
        <w:spacing w:line="360" w:lineRule="auto"/>
        <w:jc w:val="center"/>
        <w:rPr>
          <w:rFonts w:ascii="Arial" w:hAnsi="Arial" w:cs="Arial"/>
          <w:bCs/>
          <w:sz w:val="20"/>
          <w:szCs w:val="20"/>
          <w:lang w:val="pt-BR"/>
        </w:rPr>
      </w:pPr>
    </w:p>
    <w:p w:rsidR="00090C3C" w:rsidRPr="00596E07" w:rsidRDefault="00090C3C" w:rsidP="00E30540">
      <w:pPr>
        <w:spacing w:line="360" w:lineRule="auto"/>
        <w:jc w:val="center"/>
        <w:rPr>
          <w:rFonts w:ascii="Arial" w:hAnsi="Arial" w:cs="Arial"/>
          <w:bCs/>
          <w:sz w:val="20"/>
          <w:szCs w:val="20"/>
          <w:lang w:val="pt-BR"/>
        </w:rPr>
      </w:pPr>
    </w:p>
    <w:p w:rsidR="00090C3C" w:rsidRPr="00596E07" w:rsidRDefault="00090C3C" w:rsidP="00E30540">
      <w:pPr>
        <w:spacing w:line="360" w:lineRule="auto"/>
        <w:jc w:val="center"/>
        <w:rPr>
          <w:rFonts w:ascii="Arial" w:hAnsi="Arial" w:cs="Arial"/>
          <w:bCs/>
          <w:sz w:val="20"/>
          <w:szCs w:val="20"/>
          <w:lang w:val="pt-BR"/>
        </w:rPr>
      </w:pPr>
    </w:p>
    <w:p w:rsidR="00E30540" w:rsidRPr="00596E07" w:rsidRDefault="00E30540" w:rsidP="00E30540">
      <w:pPr>
        <w:spacing w:line="360" w:lineRule="auto"/>
        <w:jc w:val="center"/>
        <w:rPr>
          <w:rFonts w:ascii="Arial" w:hAnsi="Arial" w:cs="Arial"/>
          <w:bCs/>
          <w:sz w:val="20"/>
          <w:szCs w:val="20"/>
          <w:lang w:val="pt-BR"/>
        </w:rPr>
      </w:pPr>
      <w:r w:rsidRPr="00596E07">
        <w:rPr>
          <w:rFonts w:ascii="Arial" w:hAnsi="Arial" w:cs="Arial"/>
          <w:bCs/>
          <w:sz w:val="20"/>
          <w:szCs w:val="20"/>
          <w:lang w:val="pt-BR"/>
        </w:rPr>
        <w:t xml:space="preserve">Figura 6 - Volume e Preço da Lima Ácida Tahiti Comercializados no ETSP, da CEAGESP, 2007. </w:t>
      </w:r>
    </w:p>
    <w:p w:rsidR="00E30540" w:rsidRPr="00596E07" w:rsidRDefault="00E30540" w:rsidP="00E30540">
      <w:pPr>
        <w:spacing w:line="360" w:lineRule="auto"/>
        <w:jc w:val="center"/>
        <w:rPr>
          <w:rFonts w:ascii="Arial" w:hAnsi="Arial" w:cs="Arial"/>
          <w:bCs/>
          <w:sz w:val="20"/>
          <w:szCs w:val="20"/>
        </w:rPr>
      </w:pPr>
    </w:p>
    <w:p w:rsidR="00E30540" w:rsidRPr="00596E07" w:rsidRDefault="00E30540" w:rsidP="00E30540">
      <w:pPr>
        <w:spacing w:before="100" w:beforeAutospacing="1" w:after="100" w:afterAutospacing="1"/>
        <w:jc w:val="both"/>
        <w:rPr>
          <w:rFonts w:ascii="Arial" w:hAnsi="Arial" w:cs="Arial"/>
        </w:rPr>
      </w:pPr>
    </w:p>
    <w:p w:rsidR="00E30540" w:rsidRPr="00596E07" w:rsidRDefault="00E30540" w:rsidP="00E30540">
      <w:pPr>
        <w:jc w:val="both"/>
        <w:rPr>
          <w:rFonts w:ascii="Arial" w:hAnsi="Arial" w:cs="Arial"/>
          <w:lang w:val="pt-BR"/>
        </w:rPr>
      </w:pPr>
      <w:r w:rsidRPr="00596E07">
        <w:rPr>
          <w:rFonts w:ascii="Arial" w:hAnsi="Arial" w:cs="Arial"/>
        </w:rPr>
        <w:tab/>
      </w:r>
      <w:r w:rsidRPr="00596E07">
        <w:rPr>
          <w:rFonts w:ascii="Arial" w:hAnsi="Arial" w:cs="Arial"/>
          <w:lang w:val="pt-BR"/>
        </w:rPr>
        <w:t xml:space="preserve">No Brasil, os dados disponíveis no IBGE, obtidos através da Pesquisa de Orçamento Familiar (POF), sobre o consumo </w:t>
      </w:r>
      <w:r w:rsidRPr="00596E07">
        <w:rPr>
          <w:rFonts w:ascii="Arial" w:hAnsi="Arial" w:cs="Arial"/>
          <w:i/>
          <w:iCs/>
          <w:lang w:val="pt-BR"/>
        </w:rPr>
        <w:t>per capita</w:t>
      </w:r>
      <w:r w:rsidRPr="00596E07">
        <w:rPr>
          <w:rFonts w:ascii="Arial" w:hAnsi="Arial" w:cs="Arial"/>
          <w:lang w:val="pt-BR"/>
        </w:rPr>
        <w:t xml:space="preserve"> referem-se apenas ao ano de 2003. Nesse período, a média nacional de consumo da fruta foi de 0,548kg/ano. A Região Sudeste foi a principal consumidora, exibindo uma média 0,808kg/ano, seguida da Região Norte (0,503kg/ ano), Centro - Oeste (0,361kg/ano), Nordeste (0,355kg/ano) e Sul (0,271kg/ano).</w:t>
      </w:r>
    </w:p>
    <w:p w:rsidR="00E30540" w:rsidRPr="00596E07" w:rsidRDefault="00E30540" w:rsidP="00E30540">
      <w:pPr>
        <w:jc w:val="both"/>
        <w:rPr>
          <w:rFonts w:ascii="Arial" w:hAnsi="Arial" w:cs="Arial"/>
          <w:lang w:val="pt-BR"/>
        </w:rPr>
      </w:pPr>
      <w:r w:rsidRPr="00596E07">
        <w:rPr>
          <w:rFonts w:ascii="Arial" w:hAnsi="Arial" w:cs="Arial"/>
          <w:sz w:val="15"/>
          <w:szCs w:val="15"/>
          <w:lang w:val="pt-BR"/>
        </w:rPr>
        <w:tab/>
      </w:r>
      <w:r w:rsidRPr="00596E07">
        <w:rPr>
          <w:rFonts w:ascii="Arial" w:hAnsi="Arial" w:cs="Arial"/>
          <w:lang w:val="pt-BR"/>
        </w:rPr>
        <w:t xml:space="preserve">O mercado interno do limão se mostra como um negócio com potencial de crescimento, pois o consumo brasileiro ainda é muito baixo. Esse consumo está atrelado ao hábito do consumidor que utiliza o limão como </w:t>
      </w:r>
      <w:r w:rsidRPr="00596E07">
        <w:rPr>
          <w:rFonts w:ascii="Arial" w:hAnsi="Arial" w:cs="Arial"/>
          <w:b/>
          <w:i/>
          <w:u w:val="single"/>
          <w:lang w:val="pt-BR"/>
        </w:rPr>
        <w:t>condimento</w:t>
      </w:r>
      <w:r w:rsidRPr="00596E07">
        <w:rPr>
          <w:rFonts w:ascii="Arial" w:hAnsi="Arial" w:cs="Arial"/>
          <w:lang w:val="pt-BR"/>
        </w:rPr>
        <w:t xml:space="preserve"> e para preparação de </w:t>
      </w:r>
      <w:r w:rsidRPr="00596E07">
        <w:rPr>
          <w:rFonts w:ascii="Arial" w:hAnsi="Arial" w:cs="Arial"/>
          <w:i/>
          <w:iCs/>
          <w:lang w:val="pt-BR"/>
        </w:rPr>
        <w:t>drinks</w:t>
      </w:r>
      <w:r w:rsidRPr="00596E07">
        <w:rPr>
          <w:rFonts w:ascii="Arial" w:hAnsi="Arial" w:cs="Arial"/>
          <w:lang w:val="pt-BR"/>
        </w:rPr>
        <w:t xml:space="preserve">. </w:t>
      </w:r>
    </w:p>
    <w:p w:rsidR="00E30540" w:rsidRPr="00596E07" w:rsidRDefault="00E30540" w:rsidP="00E30540">
      <w:pPr>
        <w:jc w:val="both"/>
        <w:rPr>
          <w:rFonts w:ascii="Arial" w:hAnsi="Arial" w:cs="Arial"/>
          <w:lang w:val="pt-BR"/>
        </w:rPr>
      </w:pPr>
      <w:r w:rsidRPr="00596E07">
        <w:rPr>
          <w:rFonts w:ascii="Arial" w:hAnsi="Arial" w:cs="Arial"/>
          <w:lang w:val="pt-BR"/>
        </w:rPr>
        <w:t xml:space="preserve">            Os investimentos na produção de limão no Nordeste podem vir a ser um problema para o produtor paulista em longo prazo, pois no segundo semestre quando a oferta do produto paulista no mercado é mais baixa, os preços se tornam mais atrativos, e é nessa janela de mercado que o limão nordestino entra para competir com o paulista. </w:t>
      </w:r>
    </w:p>
    <w:p w:rsidR="00E30540" w:rsidRPr="00596E07" w:rsidRDefault="00E30540" w:rsidP="00E30540">
      <w:pPr>
        <w:pStyle w:val="PargrafodaLista"/>
        <w:ind w:left="360"/>
        <w:rPr>
          <w:rFonts w:ascii="Arial" w:hAnsi="Arial" w:cs="Arial"/>
          <w:b/>
          <w:lang w:val="pt-BR"/>
        </w:rPr>
      </w:pPr>
    </w:p>
    <w:p w:rsidR="002337B1" w:rsidRPr="00596E07" w:rsidRDefault="002337B1" w:rsidP="00C17FE2">
      <w:pPr>
        <w:pStyle w:val="PargrafodaLista"/>
        <w:numPr>
          <w:ilvl w:val="1"/>
          <w:numId w:val="8"/>
        </w:numPr>
        <w:rPr>
          <w:rFonts w:ascii="Arial" w:hAnsi="Arial" w:cs="Arial"/>
          <w:b/>
          <w:i/>
          <w:sz w:val="28"/>
          <w:szCs w:val="28"/>
          <w:lang w:val="pt-BR"/>
        </w:rPr>
      </w:pPr>
      <w:r w:rsidRPr="00596E07">
        <w:rPr>
          <w:rFonts w:ascii="Arial" w:hAnsi="Arial" w:cs="Arial"/>
          <w:b/>
          <w:i/>
          <w:lang w:val="pt-BR"/>
        </w:rPr>
        <w:t xml:space="preserve"> </w:t>
      </w:r>
      <w:r w:rsidRPr="00596E07">
        <w:rPr>
          <w:rFonts w:ascii="Arial" w:hAnsi="Arial" w:cs="Arial"/>
          <w:b/>
          <w:i/>
          <w:sz w:val="28"/>
          <w:szCs w:val="28"/>
          <w:lang w:val="pt-BR"/>
        </w:rPr>
        <w:t>Análise qualitativa e quantitativa Geral</w:t>
      </w:r>
    </w:p>
    <w:p w:rsidR="002337B1" w:rsidRPr="00596E07" w:rsidRDefault="002337B1" w:rsidP="002337B1">
      <w:pPr>
        <w:pStyle w:val="PargrafodaLista"/>
        <w:ind w:left="792"/>
        <w:rPr>
          <w:rFonts w:ascii="Arial" w:hAnsi="Arial" w:cs="Arial"/>
          <w:b/>
          <w:lang w:val="pt-BR"/>
        </w:rPr>
      </w:pPr>
    </w:p>
    <w:p w:rsidR="002337B1" w:rsidRPr="00596E07" w:rsidRDefault="002337B1" w:rsidP="00C17FE2">
      <w:pPr>
        <w:pStyle w:val="PargrafodaLista"/>
        <w:numPr>
          <w:ilvl w:val="2"/>
          <w:numId w:val="9"/>
        </w:numPr>
        <w:rPr>
          <w:rFonts w:ascii="Arial" w:hAnsi="Arial" w:cs="Arial"/>
          <w:b/>
          <w:lang w:val="pt-BR"/>
        </w:rPr>
      </w:pPr>
      <w:r w:rsidRPr="00596E07">
        <w:rPr>
          <w:rFonts w:ascii="Arial" w:hAnsi="Arial" w:cs="Arial"/>
          <w:b/>
          <w:lang w:val="pt-BR"/>
        </w:rPr>
        <w:t>Fermentação acética</w:t>
      </w:r>
    </w:p>
    <w:p w:rsidR="002337B1" w:rsidRPr="00596E07" w:rsidRDefault="002337B1" w:rsidP="002337B1">
      <w:pPr>
        <w:pStyle w:val="PargrafodaLista"/>
        <w:ind w:left="1224"/>
        <w:rPr>
          <w:rFonts w:ascii="Arial" w:hAnsi="Arial" w:cs="Arial"/>
          <w:b/>
          <w:lang w:val="pt-BR"/>
        </w:rPr>
      </w:pPr>
    </w:p>
    <w:p w:rsidR="002337B1" w:rsidRPr="00596E07" w:rsidRDefault="002337B1" w:rsidP="002337B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lastRenderedPageBreak/>
        <w:t xml:space="preserve">As principais espécies de </w:t>
      </w:r>
      <w:r w:rsidRPr="00596E07">
        <w:rPr>
          <w:rFonts w:ascii="Arial" w:hAnsi="Arial" w:cs="Arial"/>
          <w:i/>
          <w:iCs/>
          <w:color w:val="000000"/>
          <w:lang w:val="pt-BR" w:eastAsia="en-US"/>
        </w:rPr>
        <w:t>Acetobacter</w:t>
      </w:r>
      <w:r w:rsidRPr="00596E07">
        <w:rPr>
          <w:rFonts w:ascii="Arial" w:hAnsi="Arial" w:cs="Arial"/>
          <w:color w:val="000000"/>
          <w:lang w:val="pt-BR" w:eastAsia="en-US"/>
        </w:rPr>
        <w:t>, utilizadas na produção de vinagre, apresentam-se nas formas de bastonetes e cocos, formando correntes e filamentos. Em relação à temperatura, o melhor rendimento é obtido entre 25°C e 30°C, embora suportem temperatura mínima de 4°C a 5°C e máxima de 43°C. No entanto temperaturas inferiores a 15°C e superiores a 35°C tornam a fermentação acética muito lenta, pois reduzem a atividade bacteriana. Quanto ao álcool, a maior parte das espécies suportam até 11,0% v/v. Em relação ao ácido acético, as bactérias acéticas geralmente suportam até 10,0%.</w:t>
      </w:r>
    </w:p>
    <w:p w:rsidR="002337B1" w:rsidRPr="00596E07" w:rsidRDefault="002337B1" w:rsidP="002337B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A bactéria acética ideal é aquela que resiste à elevada concentração de álcool e de ácido acético, com pouca exigência nutritiva, elevada velocidade de transformação do álcool em ácido acético, bom rendimento de transformação, sem hiperoxidar o ácido acético formado, além de conferir boas características gustativas ao vinagre.</w:t>
      </w:r>
    </w:p>
    <w:p w:rsidR="002337B1" w:rsidRPr="00596E07" w:rsidRDefault="002337B1" w:rsidP="002337B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Essas bactérias acéticas necessitam do oxigênio do ar para realizarem a acetificação. Por isso multiplicam-se mais na parte superior do vinho que está sendo transformado em vinagre, formando um véu conhecido como "mãe do vinagre". Esse véu pode ser mais ou menos espesso de acordo com o tipo de bactéria.</w:t>
      </w:r>
    </w:p>
    <w:p w:rsidR="002337B1" w:rsidRPr="00596E07" w:rsidRDefault="002337B1" w:rsidP="002337B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Segundo a equação da reação oxidativa, o rendimento da transformação do álcool em ácido acético é o seguinte:</w:t>
      </w:r>
    </w:p>
    <w:tbl>
      <w:tblPr>
        <w:tblW w:w="0" w:type="auto"/>
        <w:jc w:val="center"/>
        <w:tblCellSpacing w:w="15" w:type="dxa"/>
        <w:tblCellMar>
          <w:top w:w="15" w:type="dxa"/>
          <w:left w:w="15" w:type="dxa"/>
          <w:bottom w:w="15" w:type="dxa"/>
          <w:right w:w="15" w:type="dxa"/>
        </w:tblCellMar>
        <w:tblLook w:val="04A0"/>
      </w:tblPr>
      <w:tblGrid>
        <w:gridCol w:w="2069"/>
        <w:gridCol w:w="440"/>
        <w:gridCol w:w="2344"/>
      </w:tblGrid>
      <w:tr w:rsidR="002337B1" w:rsidRPr="00596E07" w:rsidTr="00EF2659">
        <w:trPr>
          <w:tblCellSpacing w:w="15" w:type="dxa"/>
          <w:jc w:val="center"/>
        </w:trPr>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CH</w:t>
            </w:r>
            <w:r w:rsidRPr="00596E07">
              <w:rPr>
                <w:rFonts w:ascii="Arial" w:hAnsi="Arial" w:cs="Arial"/>
                <w:color w:val="000000"/>
                <w:vertAlign w:val="subscript"/>
                <w:lang w:eastAsia="en-US"/>
              </w:rPr>
              <w:t>3</w:t>
            </w:r>
            <w:r w:rsidRPr="00596E07">
              <w:rPr>
                <w:rFonts w:ascii="Arial" w:hAnsi="Arial" w:cs="Arial"/>
                <w:color w:val="000000"/>
                <w:lang w:eastAsia="en-US"/>
              </w:rPr>
              <w:t xml:space="preserve"> - CH</w:t>
            </w:r>
            <w:r w:rsidRPr="00596E07">
              <w:rPr>
                <w:rFonts w:ascii="Arial" w:hAnsi="Arial" w:cs="Arial"/>
                <w:color w:val="000000"/>
                <w:vertAlign w:val="subscript"/>
                <w:lang w:eastAsia="en-US"/>
              </w:rPr>
              <w:t>2</w:t>
            </w:r>
            <w:r w:rsidRPr="00596E07">
              <w:rPr>
                <w:rFonts w:ascii="Arial" w:hAnsi="Arial" w:cs="Arial"/>
                <w:color w:val="000000"/>
                <w:lang w:eastAsia="en-US"/>
              </w:rPr>
              <w:t>OH + O</w:t>
            </w:r>
            <w:r w:rsidRPr="00596E07">
              <w:rPr>
                <w:rFonts w:ascii="Arial" w:hAnsi="Arial" w:cs="Arial"/>
                <w:color w:val="000000"/>
                <w:vertAlign w:val="subscript"/>
                <w:lang w:eastAsia="en-US"/>
              </w:rPr>
              <w:t>2</w:t>
            </w:r>
          </w:p>
        </w:tc>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---&gt;</w:t>
            </w:r>
          </w:p>
        </w:tc>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CH</w:t>
            </w:r>
            <w:r w:rsidRPr="00596E07">
              <w:rPr>
                <w:rFonts w:ascii="Arial" w:hAnsi="Arial" w:cs="Arial"/>
                <w:color w:val="000000"/>
                <w:vertAlign w:val="subscript"/>
                <w:lang w:eastAsia="en-US"/>
              </w:rPr>
              <w:t>3</w:t>
            </w:r>
            <w:r w:rsidRPr="00596E07">
              <w:rPr>
                <w:rFonts w:ascii="Arial" w:hAnsi="Arial" w:cs="Arial"/>
                <w:color w:val="000000"/>
                <w:lang w:eastAsia="en-US"/>
              </w:rPr>
              <w:t xml:space="preserve"> - COOH + H</w:t>
            </w:r>
            <w:r w:rsidRPr="00596E07">
              <w:rPr>
                <w:rFonts w:ascii="Arial" w:hAnsi="Arial" w:cs="Arial"/>
                <w:color w:val="000000"/>
                <w:vertAlign w:val="subscript"/>
                <w:lang w:eastAsia="en-US"/>
              </w:rPr>
              <w:t>2</w:t>
            </w:r>
            <w:r w:rsidRPr="00596E07">
              <w:rPr>
                <w:rFonts w:ascii="Arial" w:hAnsi="Arial" w:cs="Arial"/>
                <w:color w:val="000000"/>
                <w:lang w:eastAsia="en-US"/>
              </w:rPr>
              <w:t>O</w:t>
            </w:r>
          </w:p>
        </w:tc>
      </w:tr>
      <w:tr w:rsidR="002337B1" w:rsidRPr="00596E07" w:rsidTr="00EF2659">
        <w:trPr>
          <w:tblCellSpacing w:w="15" w:type="dxa"/>
          <w:jc w:val="center"/>
        </w:trPr>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46g de álcool</w:t>
            </w:r>
          </w:p>
        </w:tc>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---&gt;</w:t>
            </w:r>
          </w:p>
        </w:tc>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60g de ácido acético</w:t>
            </w:r>
          </w:p>
        </w:tc>
      </w:tr>
      <w:tr w:rsidR="002337B1" w:rsidRPr="00596E07" w:rsidTr="00EF2659">
        <w:trPr>
          <w:tblCellSpacing w:w="15" w:type="dxa"/>
          <w:jc w:val="center"/>
        </w:trPr>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1g de álcool</w:t>
            </w:r>
          </w:p>
        </w:tc>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---&gt;</w:t>
            </w:r>
          </w:p>
        </w:tc>
        <w:tc>
          <w:tcPr>
            <w:tcW w:w="0" w:type="auto"/>
            <w:vAlign w:val="center"/>
            <w:hideMark/>
          </w:tcPr>
          <w:p w:rsidR="002337B1" w:rsidRPr="00596E07" w:rsidRDefault="002337B1" w:rsidP="00EF2659">
            <w:pPr>
              <w:spacing w:line="288" w:lineRule="auto"/>
              <w:rPr>
                <w:rFonts w:ascii="Arial" w:hAnsi="Arial" w:cs="Arial"/>
                <w:color w:val="000000"/>
                <w:lang w:eastAsia="en-US"/>
              </w:rPr>
            </w:pPr>
            <w:r w:rsidRPr="00596E07">
              <w:rPr>
                <w:rFonts w:ascii="Arial" w:hAnsi="Arial" w:cs="Arial"/>
                <w:color w:val="000000"/>
                <w:lang w:eastAsia="en-US"/>
              </w:rPr>
              <w:t>1,3g de ácido acético</w:t>
            </w:r>
          </w:p>
        </w:tc>
      </w:tr>
    </w:tbl>
    <w:p w:rsidR="002337B1" w:rsidRPr="00596E07" w:rsidRDefault="002337B1" w:rsidP="002337B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Na prática, para se determinar a quantidade de ácido acético de um vinagre a partir do vinho que lhe deu origem, estima-se que, para cada 1% v/v de álcool do vinho, forma-se 1% de ácido acético no vinagre. Por exemplo, um vinho de 10% de álcool originará um vinagre de 10% de ácido acético, no entanto esse rendimento é baixo para os acetificadores industriais. Outra maneira de calcular o rendimento em ácido acético é multiplicar o grau alcoólico do vinho por 1,043. Nesse caso, o vinho com 10% v/v de álcool daria origem a um vinagre de 10,43% de ácido acético.</w:t>
      </w:r>
    </w:p>
    <w:p w:rsidR="002337B1" w:rsidRPr="00596E07" w:rsidRDefault="002337B1" w:rsidP="002337B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As principais perdas de ácido acético, no processo de acetificação, são devidas ao consumo elevado de álcool pelas bactérias, à evaporação natural dos constituintes voláteis (álcool, ácido acético) e a problemas industriais.</w:t>
      </w:r>
    </w:p>
    <w:p w:rsidR="002337B1" w:rsidRPr="00596E07" w:rsidRDefault="002337B1" w:rsidP="002337B1">
      <w:pPr>
        <w:spacing w:before="40" w:after="40" w:line="288" w:lineRule="auto"/>
        <w:ind w:left="20" w:right="20" w:firstLine="480"/>
        <w:jc w:val="both"/>
        <w:rPr>
          <w:rFonts w:ascii="Arial" w:hAnsi="Arial" w:cs="Arial"/>
          <w:color w:val="000000"/>
          <w:lang w:val="pt-BR" w:eastAsia="en-US"/>
        </w:rPr>
      </w:pPr>
      <w:r w:rsidRPr="00596E07">
        <w:rPr>
          <w:rFonts w:ascii="Arial" w:hAnsi="Arial" w:cs="Arial"/>
          <w:color w:val="000000"/>
          <w:lang w:val="pt-BR" w:eastAsia="en-US"/>
        </w:rPr>
        <w:t xml:space="preserve">Em alguns casos, as perdas de ácido acético podem ser mais elevadas devido à transformação do ácido acético em água e dióxido de carbono, pela presença predominante de bactérias </w:t>
      </w:r>
      <w:r w:rsidRPr="00596E07">
        <w:rPr>
          <w:rFonts w:ascii="Arial" w:hAnsi="Arial" w:cs="Arial"/>
          <w:i/>
          <w:iCs/>
          <w:color w:val="000000"/>
          <w:lang w:val="pt-BR" w:eastAsia="en-US"/>
        </w:rPr>
        <w:t>Acetobacter xylinum.</w:t>
      </w:r>
    </w:p>
    <w:p w:rsidR="002337B1" w:rsidRPr="00596E07" w:rsidRDefault="002337B1" w:rsidP="002337B1">
      <w:pPr>
        <w:pStyle w:val="NormalWeb"/>
        <w:spacing w:line="288" w:lineRule="auto"/>
        <w:rPr>
          <w:rFonts w:ascii="Arial" w:hAnsi="Arial" w:cs="Arial"/>
          <w:b/>
          <w:color w:val="000000"/>
        </w:rPr>
      </w:pPr>
    </w:p>
    <w:p w:rsidR="002337B1" w:rsidRPr="00596E07" w:rsidRDefault="002337B1" w:rsidP="002337B1">
      <w:pPr>
        <w:pStyle w:val="PargrafodaLista"/>
        <w:ind w:left="1224"/>
        <w:rPr>
          <w:rFonts w:ascii="Arial" w:hAnsi="Arial" w:cs="Arial"/>
          <w:b/>
          <w:lang w:val="pt-BR"/>
        </w:rPr>
      </w:pPr>
    </w:p>
    <w:p w:rsidR="002337B1" w:rsidRPr="00596E07" w:rsidRDefault="002337B1" w:rsidP="002337B1">
      <w:pPr>
        <w:pStyle w:val="PargrafodaLista"/>
        <w:ind w:left="1224"/>
        <w:rPr>
          <w:rFonts w:ascii="Arial" w:hAnsi="Arial" w:cs="Arial"/>
          <w:b/>
          <w:lang w:val="pt-BR"/>
        </w:rPr>
      </w:pPr>
    </w:p>
    <w:p w:rsidR="002337B1" w:rsidRPr="00596E07" w:rsidRDefault="00FC0213" w:rsidP="00C17FE2">
      <w:pPr>
        <w:pStyle w:val="PargrafodaLista"/>
        <w:numPr>
          <w:ilvl w:val="2"/>
          <w:numId w:val="9"/>
        </w:numPr>
        <w:rPr>
          <w:rFonts w:ascii="Arial" w:hAnsi="Arial" w:cs="Arial"/>
          <w:b/>
          <w:lang w:val="pt-BR"/>
        </w:rPr>
      </w:pPr>
      <w:r w:rsidRPr="00596E07">
        <w:rPr>
          <w:rFonts w:ascii="Arial" w:hAnsi="Arial" w:cs="Arial"/>
          <w:b/>
          <w:lang w:val="pt-BR"/>
        </w:rPr>
        <w:lastRenderedPageBreak/>
        <w:t>Vinho para acetificação</w:t>
      </w:r>
    </w:p>
    <w:p w:rsidR="00FC0213" w:rsidRPr="00596E07" w:rsidRDefault="00FC0213" w:rsidP="00FC0213">
      <w:pPr>
        <w:pStyle w:val="PargrafodaLista"/>
        <w:ind w:left="1224"/>
        <w:rPr>
          <w:rFonts w:ascii="Arial" w:hAnsi="Arial" w:cs="Arial"/>
          <w:b/>
          <w:lang w:val="pt-BR"/>
        </w:rPr>
      </w:pPr>
    </w:p>
    <w:p w:rsidR="00FC0213" w:rsidRPr="00596E07" w:rsidRDefault="00FC0213" w:rsidP="00FC0213">
      <w:pPr>
        <w:pStyle w:val="NormalWeb"/>
        <w:spacing w:line="288" w:lineRule="auto"/>
        <w:rPr>
          <w:rFonts w:ascii="Arial" w:hAnsi="Arial" w:cs="Arial"/>
          <w:color w:val="000000"/>
        </w:rPr>
      </w:pPr>
      <w:r w:rsidRPr="00596E07">
        <w:rPr>
          <w:rFonts w:ascii="Arial" w:hAnsi="Arial" w:cs="Arial"/>
          <w:color w:val="000000"/>
        </w:rPr>
        <w:t>Quanto ao teor alcoólico, é interessante que o vinho apresente entre 8% v/v e 10% v/v, embora as técnicas atuais de fermentação acética permitam utilizar vinhos com 10% v/v a 12% v/v de álcool. A acetificação de vinhos com graduação alcoólica muito elevada torna o processo lento e difícil. Em alguns casos, pode causar problemas de parada do processo de acetificação devido à ação inibidora do álcool ou do próprio ácido acético presente.</w:t>
      </w:r>
    </w:p>
    <w:p w:rsidR="00FC0213" w:rsidRPr="00596E07" w:rsidRDefault="00FC0213" w:rsidP="00FC0213">
      <w:pPr>
        <w:pStyle w:val="NormalWeb"/>
        <w:spacing w:line="288" w:lineRule="auto"/>
        <w:rPr>
          <w:rFonts w:ascii="Arial" w:hAnsi="Arial" w:cs="Arial"/>
          <w:color w:val="000000"/>
        </w:rPr>
      </w:pPr>
      <w:r w:rsidRPr="00596E07">
        <w:rPr>
          <w:rFonts w:ascii="Arial" w:hAnsi="Arial" w:cs="Arial"/>
          <w:color w:val="000000"/>
        </w:rPr>
        <w:t>A utilização de vinhos pouco alcoólicos origina vinagres de baixa acidez e pouca qualidade sensorial, além de apresentar custo elevado de produção. Vinhos com grau alcoólico inferior a 4% v/v favorecem a contaminação, originando vinagres fracos, com concentração de ácido acético inferior a 4%.</w:t>
      </w:r>
    </w:p>
    <w:p w:rsidR="00FC0213" w:rsidRPr="00596E07" w:rsidRDefault="00FC0213" w:rsidP="00FC0213">
      <w:pPr>
        <w:pStyle w:val="NormalWeb"/>
        <w:spacing w:line="288" w:lineRule="auto"/>
        <w:rPr>
          <w:rFonts w:ascii="Arial" w:hAnsi="Arial" w:cs="Arial"/>
          <w:color w:val="000000"/>
        </w:rPr>
      </w:pPr>
      <w:r w:rsidRPr="00596E07">
        <w:rPr>
          <w:rFonts w:ascii="Arial" w:hAnsi="Arial" w:cs="Arial"/>
          <w:color w:val="000000"/>
        </w:rPr>
        <w:t>Quanto à acidez volátil inicial do vinho, concentração acética inferior a 2% para os processos lentos e 1%, para os processos submersos, resultam em fermentações com tempo de indução muito longo, causando maiores perdas de álcool por evaporação além de favorecer contaminações. Concentração acética superior a 3% é tóxica para as bactérias na fase inicial de acetificação.</w:t>
      </w:r>
    </w:p>
    <w:p w:rsidR="00FC0213" w:rsidRPr="00596E07" w:rsidRDefault="00FC0213" w:rsidP="00FC0213">
      <w:pPr>
        <w:pStyle w:val="PargrafodaLista"/>
        <w:ind w:left="1224"/>
        <w:rPr>
          <w:rFonts w:ascii="Arial" w:hAnsi="Arial" w:cs="Arial"/>
          <w:b/>
          <w:lang w:val="pt-BR"/>
        </w:rPr>
      </w:pPr>
    </w:p>
    <w:p w:rsidR="00FC0213" w:rsidRPr="00596E07" w:rsidRDefault="00FC0213" w:rsidP="00FC0213">
      <w:pPr>
        <w:pStyle w:val="PargrafodaLista"/>
        <w:ind w:left="1224"/>
        <w:rPr>
          <w:rFonts w:ascii="Arial" w:hAnsi="Arial" w:cs="Arial"/>
          <w:b/>
          <w:lang w:val="pt-BR"/>
        </w:rPr>
      </w:pPr>
    </w:p>
    <w:p w:rsidR="00FC0213" w:rsidRPr="00596E07" w:rsidRDefault="007621B3" w:rsidP="00C17FE2">
      <w:pPr>
        <w:pStyle w:val="PargrafodaLista"/>
        <w:numPr>
          <w:ilvl w:val="2"/>
          <w:numId w:val="9"/>
        </w:numPr>
        <w:rPr>
          <w:rFonts w:ascii="Arial" w:hAnsi="Arial" w:cs="Arial"/>
          <w:b/>
          <w:lang w:val="pt-BR"/>
        </w:rPr>
      </w:pPr>
      <w:r w:rsidRPr="00596E07">
        <w:rPr>
          <w:rFonts w:ascii="Arial" w:hAnsi="Arial" w:cs="Arial"/>
          <w:b/>
          <w:lang w:val="pt-BR"/>
        </w:rPr>
        <w:t>Processo de acetificação</w:t>
      </w:r>
    </w:p>
    <w:p w:rsidR="007621B3" w:rsidRPr="00596E07" w:rsidRDefault="007621B3" w:rsidP="007621B3">
      <w:pPr>
        <w:pStyle w:val="PargrafodaLista"/>
        <w:ind w:left="1224"/>
        <w:rPr>
          <w:rFonts w:ascii="Arial" w:hAnsi="Arial" w:cs="Arial"/>
          <w:b/>
          <w:lang w:val="pt-BR"/>
        </w:rPr>
      </w:pPr>
    </w:p>
    <w:p w:rsidR="007621B3" w:rsidRPr="00596E07" w:rsidRDefault="007621B3" w:rsidP="007621B3">
      <w:pPr>
        <w:pStyle w:val="Ttulo4"/>
        <w:rPr>
          <w:rFonts w:ascii="Arial" w:hAnsi="Arial" w:cs="Arial"/>
          <w:color w:val="009933"/>
          <w:sz w:val="24"/>
          <w:szCs w:val="24"/>
        </w:rPr>
      </w:pPr>
      <w:r w:rsidRPr="00596E07">
        <w:rPr>
          <w:rFonts w:ascii="Arial" w:hAnsi="Arial" w:cs="Arial"/>
          <w:sz w:val="24"/>
          <w:szCs w:val="24"/>
        </w:rPr>
        <w:t>Processo lento</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Antigamente, o vinagre era produzido lentamente através do contato de um substrato alcoólico com o ar, como por exemplo o vinho, a cerveja, o hidromel, o álcool de batata e o álcool de cana-de-açúcar. Havia intervenção humana apenas para acrescentar um pouco de vinagre não pasteurizado ou uma porção de uma massa gelatinosa (mãe do vinagre) onde estavam presentes as bactérias acéticas. Renovando o substrato e extraindo o vinagre, conseguia-se continuar a acetificação, obtendo-se vinagres com 4% a 5% de ácido acético e uma certa quantidade de álcool sem acetificar. O processo lento de acetificação e a presença de álcool residual favorecem a formação de ésteres e outros compostos voláteis que conferem aroma e sabor peculiar aos vinagres assim elaborados.</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Em Orléans, na França, o método de acetificação foi aperfeiçoado e designado com o nome da cidade. O processo Orléans é o mais antigo e tradicional método de elaboração do vinagre. Ele consiste em favorecer o contato do ar com uma fina camada gelatinosa, que se mantém na superfície do vinho (mãe do vinagre). O vinho é colocado para acetificar em barris de madeira adaptados e designados de acetificadores (Fig.1).</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lastRenderedPageBreak/>
        <w:t>Para iniciar o processo de elaboração do vinagre, recomenda-se adicionar cerca de 10% do volume útil do acetificador de um vinagre não pasteurizado, isto é, com as bactérias ativas, que funcionam como pé-de-cuba. Não é necessário adicionar substâncias nutritivas para o desenvolvimento das bactérias acéticas, visto que elas estão presentes naturalmente no vinho.</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Depois de 15 dias, pode-se retirar, aproximadamente, 10% do volume do vinagre que deve ser substituído pelo mesmo volume de vinho para acetificar. A seguir, a operação de retirada de vinagre e colocação de vinho pode ser realizada semanalmente, tornando-se o processo contínuo. Sempre que se retirar o vinagre, é importante efetuar uma análise, para verificar a sua qualidade.</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A retirada do vinagre e a adição do vinho no acetificador deve ser feita com cuidado para evitar o rompimento do véu e a conseqüente precipitação das bactérias no fundo do recipiente.</w:t>
      </w:r>
    </w:p>
    <w:p w:rsidR="007621B3" w:rsidRPr="00596E07" w:rsidRDefault="007621B3" w:rsidP="007621B3">
      <w:pPr>
        <w:pStyle w:val="NormalWeb"/>
        <w:spacing w:line="288" w:lineRule="auto"/>
        <w:rPr>
          <w:rFonts w:ascii="Arial" w:hAnsi="Arial" w:cs="Arial"/>
          <w:color w:val="000000"/>
        </w:rPr>
      </w:pPr>
    </w:p>
    <w:p w:rsidR="007621B3" w:rsidRPr="00596E07" w:rsidRDefault="007621B3" w:rsidP="007621B3">
      <w:pPr>
        <w:pStyle w:val="NormalWeb"/>
        <w:spacing w:line="288" w:lineRule="auto"/>
        <w:rPr>
          <w:rFonts w:ascii="Arial" w:hAnsi="Arial" w:cs="Arial"/>
          <w:color w:val="000000"/>
        </w:rPr>
      </w:pPr>
    </w:p>
    <w:p w:rsidR="007621B3" w:rsidRPr="00596E07" w:rsidRDefault="007621B3" w:rsidP="007621B3">
      <w:pPr>
        <w:pStyle w:val="NormalWeb"/>
        <w:spacing w:line="288" w:lineRule="auto"/>
        <w:rPr>
          <w:rFonts w:ascii="Arial" w:hAnsi="Arial" w:cs="Arial"/>
          <w:color w:val="000000"/>
        </w:rPr>
      </w:pPr>
    </w:p>
    <w:p w:rsidR="007621B3" w:rsidRPr="00596E07" w:rsidRDefault="007621B3" w:rsidP="007621B3">
      <w:pPr>
        <w:pStyle w:val="NormalWeb"/>
        <w:spacing w:line="288" w:lineRule="auto"/>
        <w:rPr>
          <w:rFonts w:ascii="Arial" w:hAnsi="Arial" w:cs="Arial"/>
          <w:color w:val="000000"/>
        </w:rPr>
      </w:pPr>
    </w:p>
    <w:p w:rsidR="007621B3" w:rsidRPr="00596E07" w:rsidRDefault="007621B3" w:rsidP="007621B3">
      <w:pPr>
        <w:pStyle w:val="NormalWeb"/>
        <w:spacing w:line="288" w:lineRule="auto"/>
        <w:jc w:val="center"/>
        <w:rPr>
          <w:rFonts w:ascii="Arial" w:hAnsi="Arial" w:cs="Arial"/>
          <w:color w:val="000000"/>
        </w:rPr>
      </w:pPr>
      <w:r w:rsidRPr="00596E07">
        <w:rPr>
          <w:rFonts w:ascii="Arial" w:hAnsi="Arial" w:cs="Arial"/>
          <w:noProof/>
          <w:color w:val="003399"/>
          <w:sz w:val="20"/>
          <w:szCs w:val="20"/>
          <w:lang w:val="en-US" w:eastAsia="en-US"/>
        </w:rPr>
        <w:drawing>
          <wp:inline distT="0" distB="0" distL="0" distR="0">
            <wp:extent cx="4943475" cy="2600325"/>
            <wp:effectExtent l="19050" t="0" r="9525" b="0"/>
            <wp:docPr id="32" name="Imagem 11" descr="vinagr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nagre-fig1"/>
                    <pic:cNvPicPr>
                      <a:picLocks noChangeAspect="1" noChangeArrowheads="1"/>
                    </pic:cNvPicPr>
                  </pic:nvPicPr>
                  <pic:blipFill>
                    <a:blip r:embed="rId47" cstate="print"/>
                    <a:srcRect/>
                    <a:stretch>
                      <a:fillRect/>
                    </a:stretch>
                  </pic:blipFill>
                  <pic:spPr bwMode="auto">
                    <a:xfrm>
                      <a:off x="0" y="0"/>
                      <a:ext cx="4943475" cy="2600325"/>
                    </a:xfrm>
                    <a:prstGeom prst="rect">
                      <a:avLst/>
                    </a:prstGeom>
                    <a:noFill/>
                    <a:ln w="9525">
                      <a:noFill/>
                      <a:miter lim="800000"/>
                      <a:headEnd/>
                      <a:tailEnd/>
                    </a:ln>
                  </pic:spPr>
                </pic:pic>
              </a:graphicData>
            </a:graphic>
          </wp:inline>
        </w:drawing>
      </w:r>
    </w:p>
    <w:p w:rsidR="007621B3" w:rsidRPr="00596E07" w:rsidRDefault="007621B3" w:rsidP="007621B3">
      <w:pPr>
        <w:pStyle w:val="NormalWeb"/>
        <w:spacing w:line="288" w:lineRule="auto"/>
        <w:rPr>
          <w:rFonts w:ascii="Arial" w:hAnsi="Arial" w:cs="Arial"/>
          <w:b/>
          <w:color w:val="000000"/>
        </w:rPr>
      </w:pPr>
    </w:p>
    <w:p w:rsidR="007621B3" w:rsidRPr="00596E07" w:rsidRDefault="007621B3" w:rsidP="007621B3">
      <w:pPr>
        <w:spacing w:line="360" w:lineRule="auto"/>
        <w:jc w:val="center"/>
        <w:rPr>
          <w:rFonts w:ascii="Arial" w:hAnsi="Arial" w:cs="Arial"/>
          <w:color w:val="000000"/>
          <w:sz w:val="20"/>
          <w:szCs w:val="20"/>
          <w:lang w:val="pt-BR"/>
        </w:rPr>
      </w:pPr>
      <w:r w:rsidRPr="00596E07">
        <w:rPr>
          <w:rFonts w:ascii="Arial" w:hAnsi="Arial" w:cs="Arial"/>
          <w:b/>
          <w:bCs/>
          <w:color w:val="000000"/>
          <w:sz w:val="20"/>
          <w:szCs w:val="20"/>
          <w:lang w:val="pt-BR"/>
        </w:rPr>
        <w:t xml:space="preserve">Figura </w:t>
      </w:r>
      <w:r w:rsidR="00C419F8">
        <w:rPr>
          <w:rFonts w:ascii="Arial" w:hAnsi="Arial" w:cs="Arial"/>
          <w:b/>
          <w:bCs/>
          <w:color w:val="000000"/>
          <w:sz w:val="20"/>
          <w:szCs w:val="20"/>
          <w:lang w:val="pt-BR"/>
        </w:rPr>
        <w:t>7</w:t>
      </w:r>
      <w:r w:rsidRPr="00596E07">
        <w:rPr>
          <w:rFonts w:ascii="Arial" w:hAnsi="Arial" w:cs="Arial"/>
          <w:b/>
          <w:bCs/>
          <w:color w:val="000000"/>
          <w:sz w:val="20"/>
          <w:szCs w:val="20"/>
          <w:lang w:val="pt-BR"/>
        </w:rPr>
        <w:t>.</w:t>
      </w:r>
      <w:r w:rsidRPr="00596E07">
        <w:rPr>
          <w:rFonts w:ascii="Arial" w:hAnsi="Arial" w:cs="Arial"/>
          <w:color w:val="000000"/>
          <w:sz w:val="20"/>
          <w:szCs w:val="20"/>
          <w:lang w:val="pt-BR"/>
        </w:rPr>
        <w:t xml:space="preserve"> Recipiente utilizado para elaboração de vinagre pelo processo Orleans.</w:t>
      </w:r>
    </w:p>
    <w:p w:rsidR="007621B3" w:rsidRPr="00596E07" w:rsidRDefault="007621B3" w:rsidP="007621B3">
      <w:pPr>
        <w:spacing w:line="360" w:lineRule="auto"/>
        <w:jc w:val="center"/>
        <w:rPr>
          <w:rFonts w:ascii="Arial" w:hAnsi="Arial" w:cs="Arial"/>
          <w:color w:val="000000"/>
          <w:sz w:val="20"/>
          <w:szCs w:val="20"/>
          <w:lang w:val="pt-BR"/>
        </w:rPr>
      </w:pP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As dimensões dos barris são estabelecidas em função da quantidade de vinagre a elaborar. As aberturas para passagem do ar deverão ser protegidas por uma tela fina para evitar a entrada da mosquinha-do-vinagre.</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 xml:space="preserve">Os barris são colocados em locais onde a temperatura permanece elevada no inverno, para que a acetificação ocorra de forma mais rápida. Os rendimentos da </w:t>
      </w:r>
      <w:r w:rsidRPr="00596E07">
        <w:rPr>
          <w:rFonts w:ascii="Arial" w:hAnsi="Arial" w:cs="Arial"/>
          <w:color w:val="000000"/>
        </w:rPr>
        <w:lastRenderedPageBreak/>
        <w:t>transformação do álcool em ácido acético são baixos. Entre os principais aspectos negativos do processo, destaca-se a possibilidade de proliferação de bactérias produtoras de celulose e consumidoras de ácido acético além do aparecimento de anguilulas.</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Deve-se sempre evitar o contato do vinho e do vinagre com materiais ou equipamentos que contenham ferro, cobre, alumínio ou outros metais que causam problemas de turvação e de toxicidade.</w:t>
      </w:r>
    </w:p>
    <w:p w:rsidR="007621B3" w:rsidRPr="00596E07" w:rsidRDefault="007621B3" w:rsidP="007621B3">
      <w:pPr>
        <w:pStyle w:val="NormalWeb"/>
        <w:spacing w:line="288" w:lineRule="auto"/>
        <w:rPr>
          <w:rFonts w:ascii="Arial" w:hAnsi="Arial" w:cs="Arial"/>
          <w:color w:val="000000"/>
        </w:rPr>
      </w:pPr>
    </w:p>
    <w:p w:rsidR="007621B3" w:rsidRPr="00596E07" w:rsidRDefault="007621B3" w:rsidP="007621B3">
      <w:pPr>
        <w:pStyle w:val="Ttulo4"/>
        <w:rPr>
          <w:rFonts w:ascii="Arial" w:hAnsi="Arial" w:cs="Arial"/>
          <w:sz w:val="24"/>
          <w:szCs w:val="24"/>
        </w:rPr>
      </w:pPr>
      <w:r w:rsidRPr="00596E07">
        <w:rPr>
          <w:rFonts w:ascii="Arial" w:hAnsi="Arial" w:cs="Arial"/>
          <w:sz w:val="24"/>
          <w:szCs w:val="24"/>
        </w:rPr>
        <w:t>Processo rápido</w:t>
      </w:r>
    </w:p>
    <w:p w:rsidR="007621B3" w:rsidRPr="00596E07" w:rsidRDefault="007621B3" w:rsidP="007621B3">
      <w:pPr>
        <w:rPr>
          <w:rFonts w:ascii="Arial" w:hAnsi="Arial" w:cs="Arial"/>
          <w:lang w:val="pt-BR"/>
        </w:rPr>
      </w:pP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 xml:space="preserve">Os processos rápidos de elaboração de vinagre foram desenvolvidos a partir do início do século XVII, com a utilização de diferentes materiais porosos como sabugo de milho, engaço da uva e, especialmente, maravalha de madeira, para aumentar a superfície de contato das bactérias acéticas com o vinho. Inicialmente, utiliza-se maravalha de madeira para enchimento de um recipiente tronco-cônico, provido de orifícios para ventilação nas paredes laterais (Fig. </w:t>
      </w:r>
      <w:r w:rsidR="00C419F8">
        <w:rPr>
          <w:rFonts w:ascii="Arial" w:hAnsi="Arial" w:cs="Arial"/>
          <w:color w:val="000000"/>
        </w:rPr>
        <w:t>8</w:t>
      </w:r>
      <w:r w:rsidRPr="00596E07">
        <w:rPr>
          <w:rFonts w:ascii="Arial" w:hAnsi="Arial" w:cs="Arial"/>
          <w:color w:val="000000"/>
        </w:rPr>
        <w:t>).</w:t>
      </w:r>
    </w:p>
    <w:p w:rsidR="007621B3" w:rsidRPr="00596E07" w:rsidRDefault="007621B3" w:rsidP="007621B3">
      <w:pPr>
        <w:pStyle w:val="NormalWeb"/>
        <w:spacing w:line="288" w:lineRule="auto"/>
        <w:rPr>
          <w:rFonts w:ascii="Arial" w:hAnsi="Arial" w:cs="Arial"/>
          <w:color w:val="000000"/>
        </w:rPr>
      </w:pPr>
    </w:p>
    <w:p w:rsidR="007621B3" w:rsidRPr="00596E07" w:rsidRDefault="007621B3" w:rsidP="007621B3">
      <w:pPr>
        <w:pStyle w:val="NormalWeb"/>
        <w:spacing w:line="288" w:lineRule="auto"/>
        <w:rPr>
          <w:rFonts w:ascii="Arial" w:hAnsi="Arial" w:cs="Arial"/>
          <w:color w:val="000000"/>
        </w:rPr>
      </w:pPr>
    </w:p>
    <w:p w:rsidR="007621B3" w:rsidRPr="00596E07" w:rsidRDefault="007621B3" w:rsidP="007621B3">
      <w:pPr>
        <w:pStyle w:val="NormalWeb"/>
        <w:spacing w:line="288" w:lineRule="auto"/>
        <w:rPr>
          <w:rFonts w:ascii="Arial" w:hAnsi="Arial" w:cs="Arial"/>
          <w:color w:val="000000"/>
        </w:rPr>
      </w:pPr>
    </w:p>
    <w:p w:rsidR="007621B3" w:rsidRPr="00596E07" w:rsidRDefault="007621B3" w:rsidP="007621B3">
      <w:pPr>
        <w:pStyle w:val="NormalWeb"/>
        <w:spacing w:line="288" w:lineRule="auto"/>
        <w:jc w:val="center"/>
        <w:rPr>
          <w:rFonts w:ascii="Arial" w:hAnsi="Arial" w:cs="Arial"/>
          <w:color w:val="000000"/>
        </w:rPr>
      </w:pPr>
      <w:r w:rsidRPr="00596E07">
        <w:rPr>
          <w:rFonts w:ascii="Arial" w:hAnsi="Arial" w:cs="Arial"/>
          <w:noProof/>
          <w:color w:val="003399"/>
          <w:sz w:val="20"/>
          <w:szCs w:val="20"/>
          <w:lang w:val="en-US" w:eastAsia="en-US"/>
        </w:rPr>
        <w:drawing>
          <wp:inline distT="0" distB="0" distL="0" distR="0">
            <wp:extent cx="3571875" cy="3752850"/>
            <wp:effectExtent l="19050" t="0" r="9525" b="0"/>
            <wp:docPr id="31" name="Imagem 12" descr="vinagr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nagre-fig2"/>
                    <pic:cNvPicPr>
                      <a:picLocks noChangeAspect="1" noChangeArrowheads="1"/>
                    </pic:cNvPicPr>
                  </pic:nvPicPr>
                  <pic:blipFill>
                    <a:blip r:embed="rId48" cstate="print"/>
                    <a:srcRect/>
                    <a:stretch>
                      <a:fillRect/>
                    </a:stretch>
                  </pic:blipFill>
                  <pic:spPr bwMode="auto">
                    <a:xfrm>
                      <a:off x="0" y="0"/>
                      <a:ext cx="3571875" cy="3752850"/>
                    </a:xfrm>
                    <a:prstGeom prst="rect">
                      <a:avLst/>
                    </a:prstGeom>
                    <a:noFill/>
                    <a:ln w="9525">
                      <a:noFill/>
                      <a:miter lim="800000"/>
                      <a:headEnd/>
                      <a:tailEnd/>
                    </a:ln>
                  </pic:spPr>
                </pic:pic>
              </a:graphicData>
            </a:graphic>
          </wp:inline>
        </w:drawing>
      </w:r>
    </w:p>
    <w:p w:rsidR="007621B3" w:rsidRPr="00596E07" w:rsidRDefault="007621B3" w:rsidP="007621B3">
      <w:pPr>
        <w:pStyle w:val="NormalWeb"/>
        <w:spacing w:line="288" w:lineRule="auto"/>
        <w:jc w:val="center"/>
        <w:rPr>
          <w:rFonts w:ascii="Arial" w:hAnsi="Arial" w:cs="Arial"/>
          <w:color w:val="000000"/>
        </w:rPr>
      </w:pPr>
      <w:r w:rsidRPr="00596E07">
        <w:rPr>
          <w:rFonts w:ascii="Arial" w:hAnsi="Arial" w:cs="Arial"/>
          <w:bCs/>
          <w:color w:val="000000"/>
          <w:sz w:val="20"/>
          <w:szCs w:val="20"/>
        </w:rPr>
        <w:lastRenderedPageBreak/>
        <w:t xml:space="preserve">Figura </w:t>
      </w:r>
      <w:r w:rsidR="00C419F8">
        <w:rPr>
          <w:rFonts w:ascii="Arial" w:hAnsi="Arial" w:cs="Arial"/>
          <w:bCs/>
          <w:color w:val="000000"/>
          <w:sz w:val="20"/>
          <w:szCs w:val="20"/>
        </w:rPr>
        <w:t>8</w:t>
      </w:r>
      <w:r w:rsidRPr="00596E07">
        <w:rPr>
          <w:rFonts w:ascii="Arial" w:hAnsi="Arial" w:cs="Arial"/>
          <w:bCs/>
          <w:color w:val="000000"/>
          <w:sz w:val="20"/>
          <w:szCs w:val="20"/>
        </w:rPr>
        <w:t>.</w:t>
      </w:r>
      <w:r w:rsidRPr="00596E07">
        <w:rPr>
          <w:rFonts w:ascii="Arial" w:hAnsi="Arial" w:cs="Arial"/>
          <w:color w:val="000000"/>
          <w:sz w:val="20"/>
          <w:szCs w:val="20"/>
        </w:rPr>
        <w:t xml:space="preserve"> Corte transversal de um acetificador com suporte poroso; A) grade; B) maravalha de madeira; C) bomba para movimentação do vinho em processo de acetificação; D)dispersor do vinho; E) refrigerante de água; F) dispositivo de condensação de vapores.</w:t>
      </w:r>
    </w:p>
    <w:p w:rsidR="007621B3" w:rsidRPr="00596E07" w:rsidRDefault="007621B3" w:rsidP="007621B3">
      <w:pPr>
        <w:spacing w:line="360" w:lineRule="auto"/>
        <w:jc w:val="both"/>
        <w:rPr>
          <w:rFonts w:ascii="Arial" w:hAnsi="Arial" w:cs="Arial"/>
          <w:color w:val="000000"/>
          <w:lang w:val="pt-BR"/>
        </w:rPr>
      </w:pP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Um falso fundo permite recolher o vinho em processo de acetificação, que passa pela camada porosa formada pela maravalha e é recolocado na parte superior tantas vezes quantas necessárias, para alcançar o grau acético desejado. Como no caso anterior, o início do processo é feito a partir de um vinho adicionado de aproximadamente 10% de vinagre não pasteurizado como pé-de-cuba. A mistura de vinho e vinagre, na passagem através da maravalha, recebe o ar que se movimentava de baixo para cima devido ao aquecimento provocado pelo calor liberado no processo de acetificação. Esse processo é mais rápido que o método Orleans. Quando a concentração de álcool do vinho utilizado para acetificação alcançar próximo a 0,3% v/v, retira-se aproximadamente 4/5 do volume de vinagre, que é substituído por um mesmo volume de vinho reiniciando-se o processo. A retirada de vinagre é feita, em média, a cada 10 dias.</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Esse sistema de acetificação representa o primeiro passo para a industrialização do processo de elaboração do vinagre. No entanto, mesmo tendo representado um notável avanço tecnológico, o processo apresenta alguns problemas, tais como:</w:t>
      </w:r>
    </w:p>
    <w:p w:rsidR="007621B3" w:rsidRPr="00596E07" w:rsidRDefault="007621B3" w:rsidP="00C17FE2">
      <w:pPr>
        <w:numPr>
          <w:ilvl w:val="0"/>
          <w:numId w:val="10"/>
        </w:numPr>
        <w:suppressAutoHyphens w:val="0"/>
        <w:spacing w:before="100" w:beforeAutospacing="1" w:after="100" w:afterAutospacing="1" w:line="288" w:lineRule="auto"/>
        <w:jc w:val="both"/>
        <w:rPr>
          <w:rFonts w:ascii="Arial" w:hAnsi="Arial" w:cs="Arial"/>
          <w:color w:val="000000"/>
          <w:lang w:val="pt-BR"/>
        </w:rPr>
      </w:pPr>
      <w:r w:rsidRPr="00596E07">
        <w:rPr>
          <w:rFonts w:ascii="Arial" w:hAnsi="Arial" w:cs="Arial"/>
          <w:color w:val="000000"/>
          <w:lang w:val="pt-BR"/>
        </w:rPr>
        <w:t xml:space="preserve">a perda de substâncias voláteis por evaporação é de aproximadamente 10%, é portanto, muito elevada; </w:t>
      </w:r>
    </w:p>
    <w:p w:rsidR="007621B3" w:rsidRPr="00596E07" w:rsidRDefault="007621B3" w:rsidP="00C17FE2">
      <w:pPr>
        <w:numPr>
          <w:ilvl w:val="0"/>
          <w:numId w:val="10"/>
        </w:numPr>
        <w:suppressAutoHyphens w:val="0"/>
        <w:spacing w:before="100" w:beforeAutospacing="1" w:after="100" w:afterAutospacing="1" w:line="288" w:lineRule="auto"/>
        <w:jc w:val="both"/>
        <w:rPr>
          <w:rFonts w:ascii="Arial" w:hAnsi="Arial" w:cs="Arial"/>
          <w:color w:val="000000"/>
          <w:lang w:val="pt-BR"/>
        </w:rPr>
      </w:pPr>
      <w:r w:rsidRPr="00596E07">
        <w:rPr>
          <w:rFonts w:ascii="Arial" w:hAnsi="Arial" w:cs="Arial"/>
          <w:color w:val="000000"/>
          <w:lang w:val="pt-BR"/>
        </w:rPr>
        <w:t xml:space="preserve">o material utilizado como suporte, geralmente maravalha de madeira, se contamina facilmente, exigindo uma limpeza periódica, o que ocasiona sua substituição praticamente todos os anos; </w:t>
      </w:r>
    </w:p>
    <w:p w:rsidR="007621B3" w:rsidRPr="00596E07" w:rsidRDefault="007621B3" w:rsidP="00C17FE2">
      <w:pPr>
        <w:numPr>
          <w:ilvl w:val="0"/>
          <w:numId w:val="10"/>
        </w:numPr>
        <w:suppressAutoHyphens w:val="0"/>
        <w:spacing w:before="100" w:beforeAutospacing="1" w:after="100" w:afterAutospacing="1" w:line="288" w:lineRule="auto"/>
        <w:jc w:val="both"/>
        <w:rPr>
          <w:rFonts w:ascii="Arial" w:hAnsi="Arial" w:cs="Arial"/>
          <w:color w:val="000000"/>
          <w:lang w:val="pt-BR"/>
        </w:rPr>
      </w:pPr>
      <w:r w:rsidRPr="00596E07">
        <w:rPr>
          <w:rFonts w:ascii="Arial" w:hAnsi="Arial" w:cs="Arial"/>
          <w:color w:val="000000"/>
          <w:lang w:val="pt-BR"/>
        </w:rPr>
        <w:t xml:space="preserve">o novo material necessita de um minucioso acondicionamento até a sua impregnação de vinagre. </w:t>
      </w:r>
    </w:p>
    <w:p w:rsidR="007621B3" w:rsidRPr="00596E07" w:rsidRDefault="007621B3" w:rsidP="007621B3">
      <w:pPr>
        <w:spacing w:before="100" w:beforeAutospacing="1" w:after="100" w:afterAutospacing="1" w:line="288" w:lineRule="auto"/>
        <w:ind w:left="720"/>
        <w:jc w:val="both"/>
        <w:rPr>
          <w:rFonts w:ascii="Arial" w:hAnsi="Arial" w:cs="Arial"/>
          <w:b/>
          <w:lang w:val="pt-BR"/>
        </w:rPr>
      </w:pPr>
      <w:r w:rsidRPr="00596E07">
        <w:rPr>
          <w:rFonts w:ascii="Arial" w:hAnsi="Arial" w:cs="Arial"/>
          <w:b/>
          <w:lang w:val="pt-BR"/>
        </w:rPr>
        <w:t>Processo submerso</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Atualmente, a rapidez na produção industrial do vinagre determina a preferência pelo sistema que utiliza a fermentação acética submersa.</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Nesse caso, também o processo inicia com um vinho previamente acetificado com, aproximadamente, 10% de vinagre não pasteurizado que funciona como pé-de-cuba.</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 xml:space="preserve">O método baseia-se na presença da bactéria acética submersa no vinho para acetificar, saturado constantemente por finas partículas de ar. Diferentemente dos processos anteriores, as bactérias acéticas se encontram imersas no vinho, sem nenhum suporte de material poroso, mas em íntimo contato com o oxigênio do ar </w:t>
      </w:r>
      <w:r w:rsidRPr="00596E07">
        <w:rPr>
          <w:rFonts w:ascii="Arial" w:hAnsi="Arial" w:cs="Arial"/>
          <w:color w:val="000000"/>
        </w:rPr>
        <w:lastRenderedPageBreak/>
        <w:t>proveniente de intenso arejamento. O equipamento utilizado é formado por um recipiente de grande capacidade, geralmente feito de aço inoxidável, com uma turbina de ar no fundo e tubos por onde circula a água para refrigeração que funciona automaticamente (Fig. 3 e 4). Ao entrar no fermentador acético, o ar é dispersado de forma homogênea em todo o vinho e na forma de borbulhas de tamanho menor possível. Quando o vinho do fermentador alcançar aproximadamente 0,2% v/v de álcool, o que acontece em intervalos de 30 a 40 horas, retiram-se aproximadamente de 40% a 45% do volume de vinagre que é substituído pelo mesmo volume de vinho a acetificar. O controle da temperatura nesse processo é feito mediante um sistema interno de refrigeração, que funciona automaticamente.</w:t>
      </w:r>
    </w:p>
    <w:p w:rsidR="007621B3" w:rsidRPr="00596E07" w:rsidRDefault="007621B3" w:rsidP="007621B3">
      <w:pPr>
        <w:pStyle w:val="NormalWeb"/>
        <w:spacing w:line="288" w:lineRule="auto"/>
        <w:jc w:val="center"/>
        <w:rPr>
          <w:rFonts w:ascii="Arial" w:hAnsi="Arial" w:cs="Arial"/>
          <w:color w:val="003399"/>
          <w:sz w:val="20"/>
          <w:szCs w:val="20"/>
        </w:rPr>
      </w:pPr>
      <w:r w:rsidRPr="00596E07">
        <w:rPr>
          <w:rFonts w:ascii="Arial" w:hAnsi="Arial" w:cs="Arial"/>
          <w:noProof/>
          <w:color w:val="003399"/>
          <w:sz w:val="20"/>
          <w:szCs w:val="20"/>
          <w:lang w:val="en-US" w:eastAsia="en-US"/>
        </w:rPr>
        <w:drawing>
          <wp:inline distT="0" distB="0" distL="0" distR="0">
            <wp:extent cx="3086100" cy="4505325"/>
            <wp:effectExtent l="19050" t="0" r="0" b="0"/>
            <wp:docPr id="30" name="Imagem 13" descr="vinagre-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nagre-fig3"/>
                    <pic:cNvPicPr>
                      <a:picLocks noChangeAspect="1" noChangeArrowheads="1"/>
                    </pic:cNvPicPr>
                  </pic:nvPicPr>
                  <pic:blipFill>
                    <a:blip r:embed="rId49" cstate="print"/>
                    <a:srcRect/>
                    <a:stretch>
                      <a:fillRect/>
                    </a:stretch>
                  </pic:blipFill>
                  <pic:spPr bwMode="auto">
                    <a:xfrm>
                      <a:off x="0" y="0"/>
                      <a:ext cx="3086100" cy="4505325"/>
                    </a:xfrm>
                    <a:prstGeom prst="rect">
                      <a:avLst/>
                    </a:prstGeom>
                    <a:noFill/>
                    <a:ln w="9525">
                      <a:noFill/>
                      <a:miter lim="800000"/>
                      <a:headEnd/>
                      <a:tailEnd/>
                    </a:ln>
                  </pic:spPr>
                </pic:pic>
              </a:graphicData>
            </a:graphic>
          </wp:inline>
        </w:drawing>
      </w:r>
    </w:p>
    <w:p w:rsidR="007621B3" w:rsidRPr="00596E07" w:rsidRDefault="007621B3" w:rsidP="007621B3">
      <w:pPr>
        <w:pStyle w:val="NormalWeb"/>
        <w:spacing w:line="288" w:lineRule="auto"/>
        <w:jc w:val="center"/>
        <w:rPr>
          <w:rFonts w:ascii="Arial" w:hAnsi="Arial" w:cs="Arial"/>
          <w:color w:val="000000"/>
          <w:sz w:val="20"/>
          <w:szCs w:val="20"/>
        </w:rPr>
      </w:pPr>
      <w:r w:rsidRPr="00596E07">
        <w:rPr>
          <w:rFonts w:ascii="Arial" w:hAnsi="Arial" w:cs="Arial"/>
          <w:b/>
          <w:bCs/>
          <w:color w:val="000000"/>
          <w:sz w:val="20"/>
          <w:szCs w:val="20"/>
        </w:rPr>
        <w:t xml:space="preserve">Figura </w:t>
      </w:r>
      <w:r w:rsidR="00C419F8">
        <w:rPr>
          <w:rFonts w:ascii="Arial" w:hAnsi="Arial" w:cs="Arial"/>
          <w:b/>
          <w:bCs/>
          <w:color w:val="000000"/>
          <w:sz w:val="20"/>
          <w:szCs w:val="20"/>
        </w:rPr>
        <w:t>9</w:t>
      </w:r>
      <w:r w:rsidRPr="00596E07">
        <w:rPr>
          <w:rFonts w:ascii="Arial" w:hAnsi="Arial" w:cs="Arial"/>
          <w:b/>
          <w:bCs/>
          <w:color w:val="000000"/>
          <w:sz w:val="20"/>
          <w:szCs w:val="20"/>
        </w:rPr>
        <w:t>.</w:t>
      </w:r>
      <w:r w:rsidRPr="00596E07">
        <w:rPr>
          <w:rFonts w:ascii="Arial" w:hAnsi="Arial" w:cs="Arial"/>
          <w:color w:val="000000"/>
          <w:sz w:val="20"/>
          <w:szCs w:val="20"/>
        </w:rPr>
        <w:t xml:space="preserve"> Vista geral de um acetificador em aço inoxidável.</w:t>
      </w:r>
    </w:p>
    <w:p w:rsidR="007621B3" w:rsidRPr="00596E07" w:rsidRDefault="007621B3" w:rsidP="007621B3">
      <w:pPr>
        <w:pStyle w:val="NormalWeb"/>
        <w:spacing w:line="288" w:lineRule="auto"/>
        <w:jc w:val="center"/>
        <w:rPr>
          <w:rFonts w:ascii="Arial" w:hAnsi="Arial" w:cs="Arial"/>
          <w:color w:val="000000"/>
        </w:rPr>
      </w:pPr>
    </w:p>
    <w:p w:rsidR="007621B3" w:rsidRPr="00596E07" w:rsidRDefault="007621B3" w:rsidP="007621B3">
      <w:pPr>
        <w:spacing w:before="100" w:beforeAutospacing="1" w:after="100" w:afterAutospacing="1" w:line="288" w:lineRule="auto"/>
        <w:ind w:left="720"/>
        <w:jc w:val="center"/>
        <w:rPr>
          <w:rFonts w:ascii="Arial" w:hAnsi="Arial" w:cs="Arial"/>
          <w:color w:val="003399"/>
          <w:sz w:val="20"/>
          <w:szCs w:val="20"/>
        </w:rPr>
      </w:pPr>
      <w:r w:rsidRPr="00596E07">
        <w:rPr>
          <w:rFonts w:ascii="Arial" w:hAnsi="Arial" w:cs="Arial"/>
          <w:noProof/>
          <w:color w:val="003399"/>
          <w:sz w:val="20"/>
          <w:szCs w:val="20"/>
          <w:lang w:eastAsia="en-US"/>
        </w:rPr>
        <w:lastRenderedPageBreak/>
        <w:drawing>
          <wp:inline distT="0" distB="0" distL="0" distR="0">
            <wp:extent cx="3590925" cy="4467225"/>
            <wp:effectExtent l="19050" t="0" r="9525" b="0"/>
            <wp:docPr id="29" name="Imagem 14" descr="vinagre-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agre-fig4"/>
                    <pic:cNvPicPr>
                      <a:picLocks noChangeAspect="1" noChangeArrowheads="1"/>
                    </pic:cNvPicPr>
                  </pic:nvPicPr>
                  <pic:blipFill>
                    <a:blip r:embed="rId50" cstate="print"/>
                    <a:srcRect/>
                    <a:stretch>
                      <a:fillRect/>
                    </a:stretch>
                  </pic:blipFill>
                  <pic:spPr bwMode="auto">
                    <a:xfrm>
                      <a:off x="0" y="0"/>
                      <a:ext cx="3590925" cy="4467225"/>
                    </a:xfrm>
                    <a:prstGeom prst="rect">
                      <a:avLst/>
                    </a:prstGeom>
                    <a:noFill/>
                    <a:ln w="9525">
                      <a:noFill/>
                      <a:miter lim="800000"/>
                      <a:headEnd/>
                      <a:tailEnd/>
                    </a:ln>
                  </pic:spPr>
                </pic:pic>
              </a:graphicData>
            </a:graphic>
          </wp:inline>
        </w:drawing>
      </w:r>
    </w:p>
    <w:p w:rsidR="007621B3" w:rsidRPr="00596E07" w:rsidRDefault="007621B3" w:rsidP="007621B3">
      <w:pPr>
        <w:spacing w:before="100" w:beforeAutospacing="1" w:after="100" w:afterAutospacing="1" w:line="288" w:lineRule="auto"/>
        <w:ind w:left="720"/>
        <w:jc w:val="center"/>
        <w:rPr>
          <w:rFonts w:ascii="Arial" w:hAnsi="Arial" w:cs="Arial"/>
          <w:color w:val="000000"/>
          <w:sz w:val="20"/>
          <w:szCs w:val="20"/>
          <w:lang w:val="pt-BR"/>
        </w:rPr>
      </w:pPr>
      <w:r w:rsidRPr="00596E07">
        <w:rPr>
          <w:rFonts w:ascii="Arial" w:hAnsi="Arial" w:cs="Arial"/>
          <w:b/>
          <w:bCs/>
          <w:color w:val="000000"/>
          <w:sz w:val="20"/>
          <w:szCs w:val="20"/>
          <w:lang w:val="pt-BR"/>
        </w:rPr>
        <w:t xml:space="preserve">Figura </w:t>
      </w:r>
      <w:r w:rsidR="00C419F8">
        <w:rPr>
          <w:rFonts w:ascii="Arial" w:hAnsi="Arial" w:cs="Arial"/>
          <w:b/>
          <w:bCs/>
          <w:color w:val="000000"/>
          <w:sz w:val="20"/>
          <w:szCs w:val="20"/>
          <w:lang w:val="pt-BR"/>
        </w:rPr>
        <w:t>10</w:t>
      </w:r>
      <w:r w:rsidRPr="00596E07">
        <w:rPr>
          <w:rFonts w:ascii="Arial" w:hAnsi="Arial" w:cs="Arial"/>
          <w:b/>
          <w:bCs/>
          <w:color w:val="000000"/>
          <w:sz w:val="20"/>
          <w:szCs w:val="20"/>
          <w:lang w:val="pt-BR"/>
        </w:rPr>
        <w:t>.</w:t>
      </w:r>
      <w:r w:rsidRPr="00596E07">
        <w:rPr>
          <w:rFonts w:ascii="Arial" w:hAnsi="Arial" w:cs="Arial"/>
          <w:color w:val="000000"/>
          <w:sz w:val="20"/>
          <w:szCs w:val="20"/>
          <w:lang w:val="pt-BR"/>
        </w:rPr>
        <w:t xml:space="preserve"> Corte transversal de um acetificador para elaboração de vinagre pelo método com fermentação acética submersa; a- turbina de ar; b- compensador de ar; c- dispositivo para coletar líquido de condensação; d-e- dispositivo para controlar a formação de espuma; f- dispositivo para medir o álcool; g- serpentina para refrigeração; h- dispositivo para refrigeração; i- termômetro; j- bomba para entrada do vinho; k- bomba para retirada do vinagre.</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Através desse processo de acetificação, é possível reduzir as perdas por evaporação para 3% a 5%, não havendo necessidade de material de suporte e, conseqüentemente, os problemas advindos da sua manutenção. É possível incorporar sistemas automáticos para carga e descarga do fermentador e controle de temperatura.</w:t>
      </w:r>
    </w:p>
    <w:p w:rsidR="007621B3" w:rsidRPr="00596E07" w:rsidRDefault="007621B3" w:rsidP="007621B3">
      <w:pPr>
        <w:pStyle w:val="NormalWeb"/>
        <w:spacing w:line="288" w:lineRule="auto"/>
        <w:rPr>
          <w:rFonts w:ascii="Arial" w:hAnsi="Arial" w:cs="Arial"/>
          <w:color w:val="000000"/>
        </w:rPr>
      </w:pPr>
      <w:r w:rsidRPr="00596E07">
        <w:rPr>
          <w:rFonts w:ascii="Arial" w:hAnsi="Arial" w:cs="Arial"/>
          <w:color w:val="000000"/>
        </w:rPr>
        <w:t>O vinagre produzido por esse processo apresenta-se turvo, com qualidade inferior àquele obtido pelo método lento, devido ao revolvimento acentuado e persistente provocado pela quantidade de ar introduzido sob pressão na acetificação.</w:t>
      </w:r>
    </w:p>
    <w:p w:rsidR="007621B3" w:rsidRPr="00596E07" w:rsidRDefault="007621B3" w:rsidP="007621B3">
      <w:pPr>
        <w:pStyle w:val="PargrafodaLista"/>
        <w:ind w:left="1224"/>
        <w:rPr>
          <w:rFonts w:ascii="Arial" w:hAnsi="Arial" w:cs="Arial"/>
          <w:b/>
          <w:lang w:val="pt-BR"/>
        </w:rPr>
      </w:pPr>
    </w:p>
    <w:p w:rsidR="007621B3" w:rsidRPr="00596E07" w:rsidRDefault="007621B3" w:rsidP="007621B3">
      <w:pPr>
        <w:pStyle w:val="PargrafodaLista"/>
        <w:ind w:left="1224"/>
        <w:rPr>
          <w:rFonts w:ascii="Arial" w:hAnsi="Arial" w:cs="Arial"/>
          <w:b/>
          <w:lang w:val="pt-BR"/>
        </w:rPr>
      </w:pPr>
    </w:p>
    <w:p w:rsidR="007621B3" w:rsidRPr="00596E07" w:rsidRDefault="007621B3" w:rsidP="00C17FE2">
      <w:pPr>
        <w:pStyle w:val="PargrafodaLista"/>
        <w:numPr>
          <w:ilvl w:val="2"/>
          <w:numId w:val="9"/>
        </w:numPr>
        <w:rPr>
          <w:rFonts w:ascii="Arial" w:hAnsi="Arial" w:cs="Arial"/>
          <w:b/>
          <w:lang w:val="pt-BR"/>
        </w:rPr>
      </w:pPr>
      <w:r w:rsidRPr="00596E07">
        <w:rPr>
          <w:rFonts w:ascii="Arial" w:hAnsi="Arial" w:cs="Arial"/>
          <w:b/>
          <w:lang w:val="pt-BR"/>
        </w:rPr>
        <w:t>Produção pelo processo submerso</w:t>
      </w:r>
    </w:p>
    <w:p w:rsidR="007621B3" w:rsidRPr="00596E07" w:rsidRDefault="007621B3" w:rsidP="007621B3">
      <w:pPr>
        <w:pStyle w:val="PargrafodaLista"/>
        <w:ind w:left="1224"/>
        <w:rPr>
          <w:rFonts w:ascii="Arial" w:hAnsi="Arial" w:cs="Arial"/>
          <w:b/>
          <w:lang w:val="pt-BR"/>
        </w:rPr>
      </w:pPr>
    </w:p>
    <w:p w:rsidR="007621B3" w:rsidRPr="00596E07" w:rsidRDefault="007621B3" w:rsidP="007621B3">
      <w:pPr>
        <w:spacing w:before="100" w:beforeAutospacing="1" w:after="100" w:afterAutospacing="1"/>
        <w:jc w:val="both"/>
        <w:rPr>
          <w:rFonts w:ascii="Arial" w:hAnsi="Arial" w:cs="Arial"/>
          <w:i/>
          <w:u w:val="single"/>
          <w:lang w:val="pt-BR"/>
        </w:rPr>
      </w:pPr>
      <w:r w:rsidRPr="00596E07">
        <w:rPr>
          <w:rFonts w:ascii="Arial" w:hAnsi="Arial" w:cs="Arial"/>
          <w:lang w:val="pt-BR"/>
        </w:rPr>
        <w:lastRenderedPageBreak/>
        <w:t>Q</w:t>
      </w:r>
      <w:r w:rsidRPr="00596E07">
        <w:rPr>
          <w:rFonts w:ascii="Arial" w:hAnsi="Arial" w:cs="Arial"/>
          <w:i/>
          <w:u w:val="single"/>
          <w:lang w:val="pt-BR"/>
        </w:rPr>
        <w:t>uanto produzir ?</w:t>
      </w:r>
    </w:p>
    <w:p w:rsidR="007621B3" w:rsidRPr="00596E07" w:rsidRDefault="007621B3" w:rsidP="007621B3">
      <w:pPr>
        <w:spacing w:line="360" w:lineRule="auto"/>
        <w:jc w:val="both"/>
        <w:rPr>
          <w:rFonts w:ascii="Arial" w:hAnsi="Arial" w:cs="Arial"/>
          <w:color w:val="000000"/>
          <w:lang w:val="pt-BR"/>
        </w:rPr>
      </w:pPr>
      <w:r w:rsidRPr="00596E07">
        <w:rPr>
          <w:rFonts w:ascii="Arial" w:hAnsi="Arial" w:cs="Arial"/>
          <w:color w:val="000000"/>
          <w:sz w:val="20"/>
          <w:szCs w:val="20"/>
          <w:lang w:val="pt-BR"/>
        </w:rPr>
        <w:tab/>
      </w:r>
      <w:r w:rsidRPr="00596E07">
        <w:rPr>
          <w:rFonts w:ascii="Arial" w:hAnsi="Arial" w:cs="Arial"/>
          <w:color w:val="000000"/>
          <w:lang w:val="pt-BR"/>
        </w:rPr>
        <w:t>A análise tecnica começa com a estimativa do plano de produção, que é a identificação do volume de produtos que pretendemos comercializar num determinado período de tempo.</w:t>
      </w:r>
    </w:p>
    <w:p w:rsidR="007621B3" w:rsidRPr="00596E07" w:rsidRDefault="007621B3" w:rsidP="007621B3">
      <w:pPr>
        <w:spacing w:line="360" w:lineRule="auto"/>
        <w:ind w:firstLine="708"/>
        <w:jc w:val="both"/>
        <w:rPr>
          <w:rFonts w:ascii="Arial" w:hAnsi="Arial" w:cs="Arial"/>
          <w:color w:val="000000"/>
          <w:lang w:val="pt-BR"/>
        </w:rPr>
      </w:pPr>
      <w:r w:rsidRPr="00596E07">
        <w:rPr>
          <w:rFonts w:ascii="Arial" w:hAnsi="Arial" w:cs="Arial"/>
          <w:color w:val="000000"/>
          <w:lang w:val="pt-BR"/>
        </w:rPr>
        <w:t xml:space="preserve">Para definir o volume de produção de nossa agroindústria, consideramos os fatores já mencionados anteriormente, no qual chegamos a conclusão que o </w:t>
      </w:r>
      <w:r w:rsidRPr="00596E07">
        <w:rPr>
          <w:rFonts w:ascii="Arial" w:hAnsi="Arial" w:cs="Arial"/>
          <w:b/>
          <w:color w:val="000000"/>
          <w:lang w:val="pt-BR"/>
        </w:rPr>
        <w:t>limitante seria a concorrência</w:t>
      </w:r>
      <w:r w:rsidRPr="00596E07">
        <w:rPr>
          <w:rFonts w:ascii="Arial" w:hAnsi="Arial" w:cs="Arial"/>
          <w:color w:val="000000"/>
          <w:lang w:val="pt-BR"/>
        </w:rPr>
        <w:t xml:space="preserve"> devido a atuação de grandes empresas no ramo, e através dos dados obtidos implantaremos uma planta de produção mediana, visando atender a região onde atua. Através de uma pesquisa da Embrapa empresários do ramo sugeriram uma produção de aproximadamente 20.000 garrafas de 500 mL/Ano. Produção relativamente baixa de 1666 garrafas ao mês visando primeiramente a conquista do mercado consumidor e possível ampliação na planta. Dessa quantidade mensal produzida 1000 será destinada a distribuidoras de alimentos pré determinadas através de acordos formais e o restante será distribuído para restaurantes, mercados,etc... tanto na forma de garrafa ou na forma de galão 20L(microempresas produtoras de conservas) conforme o gosto do consumidor.</w:t>
      </w:r>
    </w:p>
    <w:p w:rsidR="00724586" w:rsidRPr="00596E07" w:rsidRDefault="00724586" w:rsidP="00724586">
      <w:pPr>
        <w:spacing w:line="360" w:lineRule="auto"/>
        <w:ind w:firstLine="706"/>
        <w:jc w:val="both"/>
        <w:rPr>
          <w:rFonts w:ascii="Arial" w:hAnsi="Arial" w:cs="Arial"/>
          <w:color w:val="000000"/>
          <w:lang w:val="pt-BR"/>
        </w:rPr>
      </w:pPr>
      <w:r w:rsidRPr="00596E07">
        <w:rPr>
          <w:rFonts w:ascii="Arial" w:hAnsi="Arial" w:cs="Arial"/>
          <w:color w:val="000000"/>
          <w:lang w:val="pt-BR"/>
        </w:rPr>
        <w:t>O processo metabólico se baseia na conversão de etanol, e se da pela ação de uma álcool-desidrogenase que transfere os átomos de hidrogênio do etanol para o oxigênio, formando o acetaldeído, que, por adição de água forma o acetaldeído hidrato e, a partir deste o ácido acétido como produto final.</w:t>
      </w:r>
    </w:p>
    <w:p w:rsidR="00724586" w:rsidRPr="00596E07" w:rsidRDefault="00724586" w:rsidP="00724586">
      <w:pPr>
        <w:spacing w:line="360" w:lineRule="auto"/>
        <w:ind w:firstLine="706"/>
        <w:jc w:val="both"/>
        <w:rPr>
          <w:rFonts w:ascii="Arial" w:hAnsi="Arial" w:cs="Arial"/>
          <w:color w:val="000000"/>
          <w:lang w:val="pt-BR"/>
        </w:rPr>
      </w:pPr>
      <w:r w:rsidRPr="00596E07">
        <w:rPr>
          <w:rFonts w:ascii="Arial" w:hAnsi="Arial" w:cs="Arial"/>
          <w:color w:val="000000"/>
          <w:lang w:val="pt-BR"/>
        </w:rPr>
        <w:t xml:space="preserve">Para cada mol de ácido acético produzido, um mol de oxigênio é consumido. Por este motivo a síntese microbiana de ácido acético requer uma aeração intensiva. </w:t>
      </w:r>
    </w:p>
    <w:p w:rsidR="00724586" w:rsidRPr="00596E07" w:rsidRDefault="00724586" w:rsidP="00724586">
      <w:pPr>
        <w:ind w:firstLine="706"/>
        <w:rPr>
          <w:rFonts w:ascii="Arial" w:hAnsi="Arial" w:cs="Arial"/>
          <w:color w:val="000000"/>
          <w:lang w:val="pt-BR"/>
        </w:rPr>
      </w:pPr>
      <w:r w:rsidRPr="00596E07">
        <w:rPr>
          <w:rFonts w:ascii="Arial" w:hAnsi="Arial" w:cs="Arial"/>
          <w:noProof/>
          <w:lang w:eastAsia="en-US"/>
        </w:rPr>
        <w:drawing>
          <wp:inline distT="0" distB="0" distL="0" distR="0">
            <wp:extent cx="5400675" cy="581025"/>
            <wp:effectExtent l="0" t="0" r="0" b="0"/>
            <wp:docPr id="3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5400675" cy="581025"/>
                    </a:xfrm>
                    <a:prstGeom prst="rect">
                      <a:avLst/>
                    </a:prstGeom>
                    <a:noFill/>
                    <a:ln w="9525">
                      <a:noFill/>
                      <a:miter lim="800000"/>
                      <a:headEnd/>
                      <a:tailEnd/>
                    </a:ln>
                  </pic:spPr>
                </pic:pic>
              </a:graphicData>
            </a:graphic>
          </wp:inline>
        </w:drawing>
      </w:r>
    </w:p>
    <w:p w:rsidR="00724586" w:rsidRPr="00596E07" w:rsidRDefault="00724586" w:rsidP="007621B3">
      <w:pPr>
        <w:spacing w:line="360" w:lineRule="auto"/>
        <w:ind w:firstLine="708"/>
        <w:jc w:val="both"/>
        <w:rPr>
          <w:rFonts w:ascii="Arial" w:hAnsi="Arial" w:cs="Arial"/>
          <w:color w:val="000000"/>
          <w:lang w:val="pt-BR"/>
        </w:rPr>
      </w:pPr>
    </w:p>
    <w:p w:rsidR="007621B3" w:rsidRPr="00596E07" w:rsidRDefault="007621B3" w:rsidP="00724586">
      <w:pPr>
        <w:pStyle w:val="PargrafodaLista"/>
        <w:ind w:left="90"/>
        <w:rPr>
          <w:rFonts w:ascii="Arial" w:hAnsi="Arial" w:cs="Arial"/>
          <w:b/>
          <w:lang w:val="pt-BR"/>
        </w:rPr>
      </w:pPr>
    </w:p>
    <w:p w:rsidR="00724586" w:rsidRPr="00596E07" w:rsidRDefault="00724586" w:rsidP="00724586">
      <w:pPr>
        <w:spacing w:line="360" w:lineRule="auto"/>
        <w:ind w:firstLine="851"/>
        <w:jc w:val="both"/>
        <w:rPr>
          <w:rFonts w:ascii="Arial" w:hAnsi="Arial" w:cs="Arial"/>
          <w:bCs/>
          <w:lang w:val="pt-BR"/>
        </w:rPr>
      </w:pPr>
      <w:r w:rsidRPr="00596E07">
        <w:rPr>
          <w:rFonts w:ascii="Arial" w:hAnsi="Arial" w:cs="Arial"/>
          <w:bCs/>
          <w:lang w:val="pt-BR"/>
        </w:rPr>
        <w:t xml:space="preserve">Inicialmente, apresenta-se um fluxograma geral da produção de vinagre </w:t>
      </w:r>
      <w:r w:rsidRPr="00514759">
        <w:rPr>
          <w:rFonts w:ascii="Arial" w:hAnsi="Arial" w:cs="Arial"/>
          <w:bCs/>
          <w:lang w:val="pt-BR"/>
        </w:rPr>
        <w:t xml:space="preserve">(Figura </w:t>
      </w:r>
      <w:r w:rsidR="00514759">
        <w:rPr>
          <w:rFonts w:ascii="Arial" w:hAnsi="Arial" w:cs="Arial"/>
          <w:bCs/>
          <w:lang w:val="pt-BR"/>
        </w:rPr>
        <w:t>11</w:t>
      </w:r>
      <w:r w:rsidRPr="00596E07">
        <w:rPr>
          <w:rFonts w:ascii="Arial" w:hAnsi="Arial" w:cs="Arial"/>
          <w:bCs/>
          <w:lang w:val="pt-BR"/>
        </w:rPr>
        <w:t>), onde a matéria-prima vinho, juntamente com insumos, complementos e implementos (água, agentes clarificantes e floculantes), após passarem por um processo de transformação, gerando resíduos sólidos, líquidos e gasosos, darão origem ao produto final.</w:t>
      </w:r>
    </w:p>
    <w:p w:rsidR="00724586" w:rsidRPr="00596E07" w:rsidRDefault="00724586" w:rsidP="00724586">
      <w:pPr>
        <w:pStyle w:val="PargrafodaLista"/>
        <w:ind w:left="90"/>
        <w:rPr>
          <w:rFonts w:ascii="Arial" w:hAnsi="Arial" w:cs="Arial"/>
          <w:b/>
          <w:lang w:val="pt-BR"/>
        </w:rPr>
      </w:pPr>
    </w:p>
    <w:p w:rsidR="007621B3" w:rsidRPr="00596E07" w:rsidRDefault="00724586" w:rsidP="007621B3">
      <w:pPr>
        <w:pStyle w:val="PargrafodaLista"/>
        <w:ind w:left="1224"/>
        <w:rPr>
          <w:rFonts w:ascii="Arial" w:hAnsi="Arial" w:cs="Arial"/>
          <w:b/>
          <w:lang w:val="pt-BR"/>
        </w:rPr>
      </w:pPr>
      <w:r w:rsidRPr="00596E07">
        <w:rPr>
          <w:rFonts w:ascii="Arial" w:hAnsi="Arial" w:cs="Arial"/>
          <w:b/>
          <w:noProof/>
          <w:lang w:eastAsia="en-US"/>
        </w:rPr>
        <w:drawing>
          <wp:anchor distT="0" distB="0" distL="114300" distR="114300" simplePos="0" relativeHeight="251682816" behindDoc="0" locked="0" layoutInCell="1" allowOverlap="1">
            <wp:simplePos x="0" y="0"/>
            <wp:positionH relativeFrom="column">
              <wp:posOffset>981075</wp:posOffset>
            </wp:positionH>
            <wp:positionV relativeFrom="paragraph">
              <wp:posOffset>120015</wp:posOffset>
            </wp:positionV>
            <wp:extent cx="5143500" cy="1981200"/>
            <wp:effectExtent l="19050" t="0" r="0" b="0"/>
            <wp:wrapSquare wrapText="left"/>
            <wp:docPr id="3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1250" cy="2735262"/>
                      <a:chOff x="2484438" y="1557338"/>
                      <a:chExt cx="6191250" cy="2735262"/>
                    </a:xfrm>
                  </a:grpSpPr>
                  <a:sp>
                    <a:nvSpPr>
                      <a:cNvPr id="22531" name="AutoShape 6"/>
                      <a:cNvSpPr>
                        <a:spLocks noChangeArrowheads="1"/>
                      </a:cNvSpPr>
                    </a:nvSpPr>
                    <a:spPr bwMode="auto">
                      <a:xfrm>
                        <a:off x="2484438" y="3213100"/>
                        <a:ext cx="863600" cy="431800"/>
                      </a:xfrm>
                      <a:prstGeom prst="rightArrow">
                        <a:avLst>
                          <a:gd name="adj1" fmla="val 50000"/>
                          <a:gd name="adj2" fmla="val 50000"/>
                        </a:avLst>
                      </a:prstGeom>
                      <a:solidFill>
                        <a:schemeClr val="tx1"/>
                      </a:solidFill>
                      <a:ln w="9525" algn="ctr">
                        <a:solidFill>
                          <a:schemeClr val="tx1"/>
                        </a:solidFill>
                        <a:miter lim="800000"/>
                        <a:headEnd/>
                        <a:tailEnd/>
                      </a:ln>
                    </a:spPr>
                    <a:txSp>
                      <a:txBody>
                        <a:bodyPr wrap="none" anchor="ctr"/>
                        <a:lstStyle>
                          <a:defPPr>
                            <a:defRPr lang="pt-BR"/>
                          </a:defPPr>
                          <a:lvl1pPr algn="l" rtl="0" fontAlgn="base">
                            <a:spcBef>
                              <a:spcPct val="0"/>
                            </a:spcBef>
                            <a:spcAft>
                              <a:spcPct val="0"/>
                            </a:spcAft>
                            <a:defRPr kern="1200">
                              <a:solidFill>
                                <a:schemeClr val="tx1"/>
                              </a:solidFill>
                              <a:latin typeface="CityBlueprint" pitchFamily="2" charset="2"/>
                              <a:ea typeface="+mn-ea"/>
                              <a:cs typeface="+mn-cs"/>
                            </a:defRPr>
                          </a:lvl1pPr>
                          <a:lvl2pPr marL="457200" algn="l" rtl="0" fontAlgn="base">
                            <a:spcBef>
                              <a:spcPct val="0"/>
                            </a:spcBef>
                            <a:spcAft>
                              <a:spcPct val="0"/>
                            </a:spcAft>
                            <a:defRPr kern="1200">
                              <a:solidFill>
                                <a:schemeClr val="tx1"/>
                              </a:solidFill>
                              <a:latin typeface="CityBlueprint" pitchFamily="2" charset="2"/>
                              <a:ea typeface="+mn-ea"/>
                              <a:cs typeface="+mn-cs"/>
                            </a:defRPr>
                          </a:lvl2pPr>
                          <a:lvl3pPr marL="914400" algn="l" rtl="0" fontAlgn="base">
                            <a:spcBef>
                              <a:spcPct val="0"/>
                            </a:spcBef>
                            <a:spcAft>
                              <a:spcPct val="0"/>
                            </a:spcAft>
                            <a:defRPr kern="1200">
                              <a:solidFill>
                                <a:schemeClr val="tx1"/>
                              </a:solidFill>
                              <a:latin typeface="CityBlueprint" pitchFamily="2" charset="2"/>
                              <a:ea typeface="+mn-ea"/>
                              <a:cs typeface="+mn-cs"/>
                            </a:defRPr>
                          </a:lvl3pPr>
                          <a:lvl4pPr marL="1371600" algn="l" rtl="0" fontAlgn="base">
                            <a:spcBef>
                              <a:spcPct val="0"/>
                            </a:spcBef>
                            <a:spcAft>
                              <a:spcPct val="0"/>
                            </a:spcAft>
                            <a:defRPr kern="1200">
                              <a:solidFill>
                                <a:schemeClr val="tx1"/>
                              </a:solidFill>
                              <a:latin typeface="CityBlueprint" pitchFamily="2" charset="2"/>
                              <a:ea typeface="+mn-ea"/>
                              <a:cs typeface="+mn-cs"/>
                            </a:defRPr>
                          </a:lvl4pPr>
                          <a:lvl5pPr marL="1828800" algn="l" rtl="0" fontAlgn="base">
                            <a:spcBef>
                              <a:spcPct val="0"/>
                            </a:spcBef>
                            <a:spcAft>
                              <a:spcPct val="0"/>
                            </a:spcAft>
                            <a:defRPr kern="1200">
                              <a:solidFill>
                                <a:schemeClr val="tx1"/>
                              </a:solidFill>
                              <a:latin typeface="CityBlueprint" pitchFamily="2" charset="2"/>
                              <a:ea typeface="+mn-ea"/>
                              <a:cs typeface="+mn-cs"/>
                            </a:defRPr>
                          </a:lvl5pPr>
                          <a:lvl6pPr marL="2286000" algn="l" defTabSz="914400" rtl="0" eaLnBrk="1" latinLnBrk="0" hangingPunct="1">
                            <a:defRPr kern="1200">
                              <a:solidFill>
                                <a:schemeClr val="tx1"/>
                              </a:solidFill>
                              <a:latin typeface="CityBlueprint" pitchFamily="2" charset="2"/>
                              <a:ea typeface="+mn-ea"/>
                              <a:cs typeface="+mn-cs"/>
                            </a:defRPr>
                          </a:lvl6pPr>
                          <a:lvl7pPr marL="2743200" algn="l" defTabSz="914400" rtl="0" eaLnBrk="1" latinLnBrk="0" hangingPunct="1">
                            <a:defRPr kern="1200">
                              <a:solidFill>
                                <a:schemeClr val="tx1"/>
                              </a:solidFill>
                              <a:latin typeface="CityBlueprint" pitchFamily="2" charset="2"/>
                              <a:ea typeface="+mn-ea"/>
                              <a:cs typeface="+mn-cs"/>
                            </a:defRPr>
                          </a:lvl7pPr>
                          <a:lvl8pPr marL="3200400" algn="l" defTabSz="914400" rtl="0" eaLnBrk="1" latinLnBrk="0" hangingPunct="1">
                            <a:defRPr kern="1200">
                              <a:solidFill>
                                <a:schemeClr val="tx1"/>
                              </a:solidFill>
                              <a:latin typeface="CityBlueprint" pitchFamily="2" charset="2"/>
                              <a:ea typeface="+mn-ea"/>
                              <a:cs typeface="+mn-cs"/>
                            </a:defRPr>
                          </a:lvl8pPr>
                          <a:lvl9pPr marL="3657600" algn="l" defTabSz="914400" rtl="0" eaLnBrk="1" latinLnBrk="0" hangingPunct="1">
                            <a:defRPr kern="1200">
                              <a:solidFill>
                                <a:schemeClr val="tx1"/>
                              </a:solidFill>
                              <a:latin typeface="CityBlueprint" pitchFamily="2" charset="2"/>
                              <a:ea typeface="+mn-ea"/>
                              <a:cs typeface="+mn-cs"/>
                            </a:defRPr>
                          </a:lvl9pPr>
                        </a:lstStyle>
                        <a:p>
                          <a:endParaRPr lang="en-US">
                            <a:latin typeface="Arial" charset="0"/>
                          </a:endParaRPr>
                        </a:p>
                      </a:txBody>
                      <a:useSpRect/>
                    </a:txSp>
                  </a:sp>
                  <a:sp>
                    <a:nvSpPr>
                      <a:cNvPr id="22532" name="Rectangle 5"/>
                      <a:cNvSpPr>
                        <a:spLocks noChangeArrowheads="1"/>
                      </a:cNvSpPr>
                    </a:nvSpPr>
                    <a:spPr bwMode="auto">
                      <a:xfrm>
                        <a:off x="3346450" y="2420938"/>
                        <a:ext cx="2449513" cy="1871662"/>
                      </a:xfrm>
                      <a:prstGeom prst="rect">
                        <a:avLst/>
                      </a:prstGeom>
                      <a:solidFill>
                        <a:srgbClr val="00CCFF"/>
                      </a:solidFill>
                      <a:ln w="25400" algn="ctr">
                        <a:solidFill>
                          <a:schemeClr val="tx1"/>
                        </a:solidFill>
                        <a:miter lim="800000"/>
                        <a:headEnd/>
                        <a:tailEnd/>
                      </a:ln>
                    </a:spPr>
                    <a:txSp>
                      <a:txBody>
                        <a:bodyPr wrap="none" anchor="ctr"/>
                        <a:lstStyle>
                          <a:defPPr>
                            <a:defRPr lang="pt-BR"/>
                          </a:defPPr>
                          <a:lvl1pPr algn="l" rtl="0" fontAlgn="base">
                            <a:spcBef>
                              <a:spcPct val="0"/>
                            </a:spcBef>
                            <a:spcAft>
                              <a:spcPct val="0"/>
                            </a:spcAft>
                            <a:defRPr kern="1200">
                              <a:solidFill>
                                <a:schemeClr val="tx1"/>
                              </a:solidFill>
                              <a:latin typeface="CityBlueprint" pitchFamily="2" charset="2"/>
                              <a:ea typeface="+mn-ea"/>
                              <a:cs typeface="+mn-cs"/>
                            </a:defRPr>
                          </a:lvl1pPr>
                          <a:lvl2pPr marL="457200" algn="l" rtl="0" fontAlgn="base">
                            <a:spcBef>
                              <a:spcPct val="0"/>
                            </a:spcBef>
                            <a:spcAft>
                              <a:spcPct val="0"/>
                            </a:spcAft>
                            <a:defRPr kern="1200">
                              <a:solidFill>
                                <a:schemeClr val="tx1"/>
                              </a:solidFill>
                              <a:latin typeface="CityBlueprint" pitchFamily="2" charset="2"/>
                              <a:ea typeface="+mn-ea"/>
                              <a:cs typeface="+mn-cs"/>
                            </a:defRPr>
                          </a:lvl2pPr>
                          <a:lvl3pPr marL="914400" algn="l" rtl="0" fontAlgn="base">
                            <a:spcBef>
                              <a:spcPct val="0"/>
                            </a:spcBef>
                            <a:spcAft>
                              <a:spcPct val="0"/>
                            </a:spcAft>
                            <a:defRPr kern="1200">
                              <a:solidFill>
                                <a:schemeClr val="tx1"/>
                              </a:solidFill>
                              <a:latin typeface="CityBlueprint" pitchFamily="2" charset="2"/>
                              <a:ea typeface="+mn-ea"/>
                              <a:cs typeface="+mn-cs"/>
                            </a:defRPr>
                          </a:lvl3pPr>
                          <a:lvl4pPr marL="1371600" algn="l" rtl="0" fontAlgn="base">
                            <a:spcBef>
                              <a:spcPct val="0"/>
                            </a:spcBef>
                            <a:spcAft>
                              <a:spcPct val="0"/>
                            </a:spcAft>
                            <a:defRPr kern="1200">
                              <a:solidFill>
                                <a:schemeClr val="tx1"/>
                              </a:solidFill>
                              <a:latin typeface="CityBlueprint" pitchFamily="2" charset="2"/>
                              <a:ea typeface="+mn-ea"/>
                              <a:cs typeface="+mn-cs"/>
                            </a:defRPr>
                          </a:lvl4pPr>
                          <a:lvl5pPr marL="1828800" algn="l" rtl="0" fontAlgn="base">
                            <a:spcBef>
                              <a:spcPct val="0"/>
                            </a:spcBef>
                            <a:spcAft>
                              <a:spcPct val="0"/>
                            </a:spcAft>
                            <a:defRPr kern="1200">
                              <a:solidFill>
                                <a:schemeClr val="tx1"/>
                              </a:solidFill>
                              <a:latin typeface="CityBlueprint" pitchFamily="2" charset="2"/>
                              <a:ea typeface="+mn-ea"/>
                              <a:cs typeface="+mn-cs"/>
                            </a:defRPr>
                          </a:lvl5pPr>
                          <a:lvl6pPr marL="2286000" algn="l" defTabSz="914400" rtl="0" eaLnBrk="1" latinLnBrk="0" hangingPunct="1">
                            <a:defRPr kern="1200">
                              <a:solidFill>
                                <a:schemeClr val="tx1"/>
                              </a:solidFill>
                              <a:latin typeface="CityBlueprint" pitchFamily="2" charset="2"/>
                              <a:ea typeface="+mn-ea"/>
                              <a:cs typeface="+mn-cs"/>
                            </a:defRPr>
                          </a:lvl6pPr>
                          <a:lvl7pPr marL="2743200" algn="l" defTabSz="914400" rtl="0" eaLnBrk="1" latinLnBrk="0" hangingPunct="1">
                            <a:defRPr kern="1200">
                              <a:solidFill>
                                <a:schemeClr val="tx1"/>
                              </a:solidFill>
                              <a:latin typeface="CityBlueprint" pitchFamily="2" charset="2"/>
                              <a:ea typeface="+mn-ea"/>
                              <a:cs typeface="+mn-cs"/>
                            </a:defRPr>
                          </a:lvl7pPr>
                          <a:lvl8pPr marL="3200400" algn="l" defTabSz="914400" rtl="0" eaLnBrk="1" latinLnBrk="0" hangingPunct="1">
                            <a:defRPr kern="1200">
                              <a:solidFill>
                                <a:schemeClr val="tx1"/>
                              </a:solidFill>
                              <a:latin typeface="CityBlueprint" pitchFamily="2" charset="2"/>
                              <a:ea typeface="+mn-ea"/>
                              <a:cs typeface="+mn-cs"/>
                            </a:defRPr>
                          </a:lvl8pPr>
                          <a:lvl9pPr marL="3657600" algn="l" defTabSz="914400" rtl="0" eaLnBrk="1" latinLnBrk="0" hangingPunct="1">
                            <a:defRPr kern="1200">
                              <a:solidFill>
                                <a:schemeClr val="tx1"/>
                              </a:solidFill>
                              <a:latin typeface="CityBlueprint" pitchFamily="2" charset="2"/>
                              <a:ea typeface="+mn-ea"/>
                              <a:cs typeface="+mn-cs"/>
                            </a:defRPr>
                          </a:lvl9pPr>
                        </a:lstStyle>
                        <a:p>
                          <a:r>
                            <a:rPr lang="pt-BR" sz="2400">
                              <a:latin typeface="Arial" charset="0"/>
                            </a:rPr>
                            <a:t>    Operações</a:t>
                          </a:r>
                        </a:p>
                      </a:txBody>
                      <a:useSpRect/>
                    </a:txSp>
                  </a:sp>
                  <a:sp>
                    <a:nvSpPr>
                      <a:cNvPr id="22533" name="Rectangle 12"/>
                      <a:cNvSpPr>
                        <a:spLocks noChangeArrowheads="1"/>
                      </a:cNvSpPr>
                    </a:nvSpPr>
                    <a:spPr bwMode="auto">
                      <a:xfrm>
                        <a:off x="4067175" y="1844675"/>
                        <a:ext cx="1081088" cy="504825"/>
                      </a:xfrm>
                      <a:prstGeom prst="rect">
                        <a:avLst/>
                      </a:prstGeom>
                      <a:solidFill>
                        <a:srgbClr val="FFFF99"/>
                      </a:solidFill>
                      <a:ln w="9525" algn="ctr">
                        <a:solidFill>
                          <a:schemeClr val="tx1"/>
                        </a:solidFill>
                        <a:miter lim="800000"/>
                        <a:headEnd/>
                        <a:tailEnd/>
                      </a:ln>
                    </a:spPr>
                    <a:txSp>
                      <a:txBody>
                        <a:bodyPr wrap="none" anchor="ctr"/>
                        <a:lstStyle>
                          <a:defPPr>
                            <a:defRPr lang="pt-BR"/>
                          </a:defPPr>
                          <a:lvl1pPr algn="l" rtl="0" fontAlgn="base">
                            <a:spcBef>
                              <a:spcPct val="0"/>
                            </a:spcBef>
                            <a:spcAft>
                              <a:spcPct val="0"/>
                            </a:spcAft>
                            <a:defRPr kern="1200">
                              <a:solidFill>
                                <a:schemeClr val="tx1"/>
                              </a:solidFill>
                              <a:latin typeface="CityBlueprint" pitchFamily="2" charset="2"/>
                              <a:ea typeface="+mn-ea"/>
                              <a:cs typeface="+mn-cs"/>
                            </a:defRPr>
                          </a:lvl1pPr>
                          <a:lvl2pPr marL="457200" algn="l" rtl="0" fontAlgn="base">
                            <a:spcBef>
                              <a:spcPct val="0"/>
                            </a:spcBef>
                            <a:spcAft>
                              <a:spcPct val="0"/>
                            </a:spcAft>
                            <a:defRPr kern="1200">
                              <a:solidFill>
                                <a:schemeClr val="tx1"/>
                              </a:solidFill>
                              <a:latin typeface="CityBlueprint" pitchFamily="2" charset="2"/>
                              <a:ea typeface="+mn-ea"/>
                              <a:cs typeface="+mn-cs"/>
                            </a:defRPr>
                          </a:lvl2pPr>
                          <a:lvl3pPr marL="914400" algn="l" rtl="0" fontAlgn="base">
                            <a:spcBef>
                              <a:spcPct val="0"/>
                            </a:spcBef>
                            <a:spcAft>
                              <a:spcPct val="0"/>
                            </a:spcAft>
                            <a:defRPr kern="1200">
                              <a:solidFill>
                                <a:schemeClr val="tx1"/>
                              </a:solidFill>
                              <a:latin typeface="CityBlueprint" pitchFamily="2" charset="2"/>
                              <a:ea typeface="+mn-ea"/>
                              <a:cs typeface="+mn-cs"/>
                            </a:defRPr>
                          </a:lvl3pPr>
                          <a:lvl4pPr marL="1371600" algn="l" rtl="0" fontAlgn="base">
                            <a:spcBef>
                              <a:spcPct val="0"/>
                            </a:spcBef>
                            <a:spcAft>
                              <a:spcPct val="0"/>
                            </a:spcAft>
                            <a:defRPr kern="1200">
                              <a:solidFill>
                                <a:schemeClr val="tx1"/>
                              </a:solidFill>
                              <a:latin typeface="CityBlueprint" pitchFamily="2" charset="2"/>
                              <a:ea typeface="+mn-ea"/>
                              <a:cs typeface="+mn-cs"/>
                            </a:defRPr>
                          </a:lvl4pPr>
                          <a:lvl5pPr marL="1828800" algn="l" rtl="0" fontAlgn="base">
                            <a:spcBef>
                              <a:spcPct val="0"/>
                            </a:spcBef>
                            <a:spcAft>
                              <a:spcPct val="0"/>
                            </a:spcAft>
                            <a:defRPr kern="1200">
                              <a:solidFill>
                                <a:schemeClr val="tx1"/>
                              </a:solidFill>
                              <a:latin typeface="CityBlueprint" pitchFamily="2" charset="2"/>
                              <a:ea typeface="+mn-ea"/>
                              <a:cs typeface="+mn-cs"/>
                            </a:defRPr>
                          </a:lvl5pPr>
                          <a:lvl6pPr marL="2286000" algn="l" defTabSz="914400" rtl="0" eaLnBrk="1" latinLnBrk="0" hangingPunct="1">
                            <a:defRPr kern="1200">
                              <a:solidFill>
                                <a:schemeClr val="tx1"/>
                              </a:solidFill>
                              <a:latin typeface="CityBlueprint" pitchFamily="2" charset="2"/>
                              <a:ea typeface="+mn-ea"/>
                              <a:cs typeface="+mn-cs"/>
                            </a:defRPr>
                          </a:lvl6pPr>
                          <a:lvl7pPr marL="2743200" algn="l" defTabSz="914400" rtl="0" eaLnBrk="1" latinLnBrk="0" hangingPunct="1">
                            <a:defRPr kern="1200">
                              <a:solidFill>
                                <a:schemeClr val="tx1"/>
                              </a:solidFill>
                              <a:latin typeface="CityBlueprint" pitchFamily="2" charset="2"/>
                              <a:ea typeface="+mn-ea"/>
                              <a:cs typeface="+mn-cs"/>
                            </a:defRPr>
                          </a:lvl7pPr>
                          <a:lvl8pPr marL="3200400" algn="l" defTabSz="914400" rtl="0" eaLnBrk="1" latinLnBrk="0" hangingPunct="1">
                            <a:defRPr kern="1200">
                              <a:solidFill>
                                <a:schemeClr val="tx1"/>
                              </a:solidFill>
                              <a:latin typeface="CityBlueprint" pitchFamily="2" charset="2"/>
                              <a:ea typeface="+mn-ea"/>
                              <a:cs typeface="+mn-cs"/>
                            </a:defRPr>
                          </a:lvl8pPr>
                          <a:lvl9pPr marL="3657600" algn="l" defTabSz="914400" rtl="0" eaLnBrk="1" latinLnBrk="0" hangingPunct="1">
                            <a:defRPr kern="1200">
                              <a:solidFill>
                                <a:schemeClr val="tx1"/>
                              </a:solidFill>
                              <a:latin typeface="CityBlueprint" pitchFamily="2" charset="2"/>
                              <a:ea typeface="+mn-ea"/>
                              <a:cs typeface="+mn-cs"/>
                            </a:defRPr>
                          </a:lvl9pPr>
                        </a:lstStyle>
                        <a:p>
                          <a:r>
                            <a:rPr lang="pt-BR">
                              <a:latin typeface="Arial" charset="0"/>
                            </a:rPr>
                            <a:t>Insumos</a:t>
                          </a:r>
                        </a:p>
                      </a:txBody>
                      <a:useSpRect/>
                    </a:txSp>
                  </a:sp>
                  <a:sp>
                    <a:nvSpPr>
                      <a:cNvPr id="22534" name="AutoShape 11"/>
                      <a:cNvSpPr>
                        <a:spLocks noChangeArrowheads="1"/>
                      </a:cNvSpPr>
                    </a:nvSpPr>
                    <a:spPr bwMode="auto">
                      <a:xfrm rot="10800000">
                        <a:off x="3708400" y="2060575"/>
                        <a:ext cx="358775" cy="360363"/>
                      </a:xfrm>
                      <a:custGeom>
                        <a:avLst/>
                        <a:gdLst>
                          <a:gd name="T0" fmla="*/ 2147483647 w 21600"/>
                          <a:gd name="T1" fmla="*/ 0 h 21600"/>
                          <a:gd name="T2" fmla="*/ 2147483647 w 21600"/>
                          <a:gd name="T3" fmla="*/ 2147483647 h 21600"/>
                          <a:gd name="T4" fmla="*/ 0 w 21600"/>
                          <a:gd name="T5" fmla="*/ 2147483647 h 21600"/>
                          <a:gd name="T6" fmla="*/ 2147483647 w 21600"/>
                          <a:gd name="T7" fmla="*/ 2147483647 h 21600"/>
                          <a:gd name="T8" fmla="*/ 2147483647 w 21600"/>
                          <a:gd name="T9" fmla="*/ 2147483647 h 21600"/>
                          <a:gd name="T10" fmla="*/ 2147483647 w 21600"/>
                          <a:gd name="T11" fmla="*/ 2147483647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chemeClr val="tx1"/>
                      </a:solidFill>
                      <a:ln w="9525" algn="ctr">
                        <a:solidFill>
                          <a:schemeClr val="tx1"/>
                        </a:solidFill>
                        <a:miter lim="800000"/>
                        <a:headEnd/>
                        <a:tailEnd/>
                      </a:ln>
                    </a:spPr>
                    <a:txSp>
                      <a:txBody>
                        <a:bodyPr wrap="none" anchor="ctr"/>
                        <a:lstStyle>
                          <a:defPPr>
                            <a:defRPr lang="pt-BR"/>
                          </a:defPPr>
                          <a:lvl1pPr algn="l" rtl="0" fontAlgn="base">
                            <a:spcBef>
                              <a:spcPct val="0"/>
                            </a:spcBef>
                            <a:spcAft>
                              <a:spcPct val="0"/>
                            </a:spcAft>
                            <a:defRPr kern="1200">
                              <a:solidFill>
                                <a:schemeClr val="tx1"/>
                              </a:solidFill>
                              <a:latin typeface="CityBlueprint" pitchFamily="2" charset="2"/>
                              <a:ea typeface="+mn-ea"/>
                              <a:cs typeface="+mn-cs"/>
                            </a:defRPr>
                          </a:lvl1pPr>
                          <a:lvl2pPr marL="457200" algn="l" rtl="0" fontAlgn="base">
                            <a:spcBef>
                              <a:spcPct val="0"/>
                            </a:spcBef>
                            <a:spcAft>
                              <a:spcPct val="0"/>
                            </a:spcAft>
                            <a:defRPr kern="1200">
                              <a:solidFill>
                                <a:schemeClr val="tx1"/>
                              </a:solidFill>
                              <a:latin typeface="CityBlueprint" pitchFamily="2" charset="2"/>
                              <a:ea typeface="+mn-ea"/>
                              <a:cs typeface="+mn-cs"/>
                            </a:defRPr>
                          </a:lvl2pPr>
                          <a:lvl3pPr marL="914400" algn="l" rtl="0" fontAlgn="base">
                            <a:spcBef>
                              <a:spcPct val="0"/>
                            </a:spcBef>
                            <a:spcAft>
                              <a:spcPct val="0"/>
                            </a:spcAft>
                            <a:defRPr kern="1200">
                              <a:solidFill>
                                <a:schemeClr val="tx1"/>
                              </a:solidFill>
                              <a:latin typeface="CityBlueprint" pitchFamily="2" charset="2"/>
                              <a:ea typeface="+mn-ea"/>
                              <a:cs typeface="+mn-cs"/>
                            </a:defRPr>
                          </a:lvl3pPr>
                          <a:lvl4pPr marL="1371600" algn="l" rtl="0" fontAlgn="base">
                            <a:spcBef>
                              <a:spcPct val="0"/>
                            </a:spcBef>
                            <a:spcAft>
                              <a:spcPct val="0"/>
                            </a:spcAft>
                            <a:defRPr kern="1200">
                              <a:solidFill>
                                <a:schemeClr val="tx1"/>
                              </a:solidFill>
                              <a:latin typeface="CityBlueprint" pitchFamily="2" charset="2"/>
                              <a:ea typeface="+mn-ea"/>
                              <a:cs typeface="+mn-cs"/>
                            </a:defRPr>
                          </a:lvl4pPr>
                          <a:lvl5pPr marL="1828800" algn="l" rtl="0" fontAlgn="base">
                            <a:spcBef>
                              <a:spcPct val="0"/>
                            </a:spcBef>
                            <a:spcAft>
                              <a:spcPct val="0"/>
                            </a:spcAft>
                            <a:defRPr kern="1200">
                              <a:solidFill>
                                <a:schemeClr val="tx1"/>
                              </a:solidFill>
                              <a:latin typeface="CityBlueprint" pitchFamily="2" charset="2"/>
                              <a:ea typeface="+mn-ea"/>
                              <a:cs typeface="+mn-cs"/>
                            </a:defRPr>
                          </a:lvl5pPr>
                          <a:lvl6pPr marL="2286000" algn="l" defTabSz="914400" rtl="0" eaLnBrk="1" latinLnBrk="0" hangingPunct="1">
                            <a:defRPr kern="1200">
                              <a:solidFill>
                                <a:schemeClr val="tx1"/>
                              </a:solidFill>
                              <a:latin typeface="CityBlueprint" pitchFamily="2" charset="2"/>
                              <a:ea typeface="+mn-ea"/>
                              <a:cs typeface="+mn-cs"/>
                            </a:defRPr>
                          </a:lvl6pPr>
                          <a:lvl7pPr marL="2743200" algn="l" defTabSz="914400" rtl="0" eaLnBrk="1" latinLnBrk="0" hangingPunct="1">
                            <a:defRPr kern="1200">
                              <a:solidFill>
                                <a:schemeClr val="tx1"/>
                              </a:solidFill>
                              <a:latin typeface="CityBlueprint" pitchFamily="2" charset="2"/>
                              <a:ea typeface="+mn-ea"/>
                              <a:cs typeface="+mn-cs"/>
                            </a:defRPr>
                          </a:lvl7pPr>
                          <a:lvl8pPr marL="3200400" algn="l" defTabSz="914400" rtl="0" eaLnBrk="1" latinLnBrk="0" hangingPunct="1">
                            <a:defRPr kern="1200">
                              <a:solidFill>
                                <a:schemeClr val="tx1"/>
                              </a:solidFill>
                              <a:latin typeface="CityBlueprint" pitchFamily="2" charset="2"/>
                              <a:ea typeface="+mn-ea"/>
                              <a:cs typeface="+mn-cs"/>
                            </a:defRPr>
                          </a:lvl8pPr>
                          <a:lvl9pPr marL="3657600" algn="l" defTabSz="914400" rtl="0" eaLnBrk="1" latinLnBrk="0" hangingPunct="1">
                            <a:defRPr kern="1200">
                              <a:solidFill>
                                <a:schemeClr val="tx1"/>
                              </a:solidFill>
                              <a:latin typeface="CityBlueprint" pitchFamily="2" charset="2"/>
                              <a:ea typeface="+mn-ea"/>
                              <a:cs typeface="+mn-cs"/>
                            </a:defRPr>
                          </a:lvl9pPr>
                        </a:lstStyle>
                        <a:p>
                          <a:endParaRPr lang="en-US">
                            <a:latin typeface="Arial" charset="0"/>
                          </a:endParaRPr>
                        </a:p>
                      </a:txBody>
                      <a:useSpRect/>
                    </a:txSp>
                  </a:sp>
                  <a:sp>
                    <a:nvSpPr>
                      <a:cNvPr id="10" name="Rectangle 18"/>
                      <a:cNvSpPr>
                        <a:spLocks noChangeArrowheads="1"/>
                      </a:cNvSpPr>
                    </a:nvSpPr>
                    <a:spPr bwMode="auto">
                      <a:xfrm>
                        <a:off x="5580063" y="1557338"/>
                        <a:ext cx="1079500" cy="576262"/>
                      </a:xfrm>
                      <a:prstGeom prst="rect">
                        <a:avLst/>
                      </a:prstGeom>
                      <a:solidFill>
                        <a:schemeClr val="tx1">
                          <a:lumMod val="50000"/>
                          <a:lumOff val="50000"/>
                        </a:schemeClr>
                      </a:solidFill>
                      <a:ln w="9525" algn="ctr">
                        <a:solidFill>
                          <a:schemeClr val="tx1"/>
                        </a:solidFill>
                        <a:miter lim="800000"/>
                        <a:headEnd/>
                        <a:tailEnd/>
                      </a:ln>
                    </a:spPr>
                    <a:txSp>
                      <a:txBody>
                        <a:bodyPr wrap="none" anchor="ctr"/>
                        <a:lstStyle>
                          <a:defPPr>
                            <a:defRPr lang="pt-BR"/>
                          </a:defPPr>
                          <a:lvl1pPr algn="l" rtl="0" fontAlgn="base">
                            <a:spcBef>
                              <a:spcPct val="0"/>
                            </a:spcBef>
                            <a:spcAft>
                              <a:spcPct val="0"/>
                            </a:spcAft>
                            <a:defRPr kern="1200">
                              <a:solidFill>
                                <a:schemeClr val="tx1"/>
                              </a:solidFill>
                              <a:latin typeface="CityBlueprint" pitchFamily="2" charset="2"/>
                              <a:ea typeface="+mn-ea"/>
                              <a:cs typeface="+mn-cs"/>
                            </a:defRPr>
                          </a:lvl1pPr>
                          <a:lvl2pPr marL="457200" algn="l" rtl="0" fontAlgn="base">
                            <a:spcBef>
                              <a:spcPct val="0"/>
                            </a:spcBef>
                            <a:spcAft>
                              <a:spcPct val="0"/>
                            </a:spcAft>
                            <a:defRPr kern="1200">
                              <a:solidFill>
                                <a:schemeClr val="tx1"/>
                              </a:solidFill>
                              <a:latin typeface="CityBlueprint" pitchFamily="2" charset="2"/>
                              <a:ea typeface="+mn-ea"/>
                              <a:cs typeface="+mn-cs"/>
                            </a:defRPr>
                          </a:lvl2pPr>
                          <a:lvl3pPr marL="914400" algn="l" rtl="0" fontAlgn="base">
                            <a:spcBef>
                              <a:spcPct val="0"/>
                            </a:spcBef>
                            <a:spcAft>
                              <a:spcPct val="0"/>
                            </a:spcAft>
                            <a:defRPr kern="1200">
                              <a:solidFill>
                                <a:schemeClr val="tx1"/>
                              </a:solidFill>
                              <a:latin typeface="CityBlueprint" pitchFamily="2" charset="2"/>
                              <a:ea typeface="+mn-ea"/>
                              <a:cs typeface="+mn-cs"/>
                            </a:defRPr>
                          </a:lvl3pPr>
                          <a:lvl4pPr marL="1371600" algn="l" rtl="0" fontAlgn="base">
                            <a:spcBef>
                              <a:spcPct val="0"/>
                            </a:spcBef>
                            <a:spcAft>
                              <a:spcPct val="0"/>
                            </a:spcAft>
                            <a:defRPr kern="1200">
                              <a:solidFill>
                                <a:schemeClr val="tx1"/>
                              </a:solidFill>
                              <a:latin typeface="CityBlueprint" pitchFamily="2" charset="2"/>
                              <a:ea typeface="+mn-ea"/>
                              <a:cs typeface="+mn-cs"/>
                            </a:defRPr>
                          </a:lvl4pPr>
                          <a:lvl5pPr marL="1828800" algn="l" rtl="0" fontAlgn="base">
                            <a:spcBef>
                              <a:spcPct val="0"/>
                            </a:spcBef>
                            <a:spcAft>
                              <a:spcPct val="0"/>
                            </a:spcAft>
                            <a:defRPr kern="1200">
                              <a:solidFill>
                                <a:schemeClr val="tx1"/>
                              </a:solidFill>
                              <a:latin typeface="CityBlueprint" pitchFamily="2" charset="2"/>
                              <a:ea typeface="+mn-ea"/>
                              <a:cs typeface="+mn-cs"/>
                            </a:defRPr>
                          </a:lvl5pPr>
                          <a:lvl6pPr marL="2286000" algn="l" defTabSz="914400" rtl="0" eaLnBrk="1" latinLnBrk="0" hangingPunct="1">
                            <a:defRPr kern="1200">
                              <a:solidFill>
                                <a:schemeClr val="tx1"/>
                              </a:solidFill>
                              <a:latin typeface="CityBlueprint" pitchFamily="2" charset="2"/>
                              <a:ea typeface="+mn-ea"/>
                              <a:cs typeface="+mn-cs"/>
                            </a:defRPr>
                          </a:lvl6pPr>
                          <a:lvl7pPr marL="2743200" algn="l" defTabSz="914400" rtl="0" eaLnBrk="1" latinLnBrk="0" hangingPunct="1">
                            <a:defRPr kern="1200">
                              <a:solidFill>
                                <a:schemeClr val="tx1"/>
                              </a:solidFill>
                              <a:latin typeface="CityBlueprint" pitchFamily="2" charset="2"/>
                              <a:ea typeface="+mn-ea"/>
                              <a:cs typeface="+mn-cs"/>
                            </a:defRPr>
                          </a:lvl7pPr>
                          <a:lvl8pPr marL="3200400" algn="l" defTabSz="914400" rtl="0" eaLnBrk="1" latinLnBrk="0" hangingPunct="1">
                            <a:defRPr kern="1200">
                              <a:solidFill>
                                <a:schemeClr val="tx1"/>
                              </a:solidFill>
                              <a:latin typeface="CityBlueprint" pitchFamily="2" charset="2"/>
                              <a:ea typeface="+mn-ea"/>
                              <a:cs typeface="+mn-cs"/>
                            </a:defRPr>
                          </a:lvl8pPr>
                          <a:lvl9pPr marL="3657600" algn="l" defTabSz="914400" rtl="0" eaLnBrk="1" latinLnBrk="0" hangingPunct="1">
                            <a:defRPr kern="1200">
                              <a:solidFill>
                                <a:schemeClr val="tx1"/>
                              </a:solidFill>
                              <a:latin typeface="CityBlueprint" pitchFamily="2" charset="2"/>
                              <a:ea typeface="+mn-ea"/>
                              <a:cs typeface="+mn-cs"/>
                            </a:defRPr>
                          </a:lvl9pPr>
                        </a:lstStyle>
                        <a:p>
                          <a:pPr>
                            <a:defRPr/>
                          </a:pPr>
                          <a:r>
                            <a:rPr lang="pt-BR" dirty="0">
                              <a:latin typeface="Arial" charset="0"/>
                            </a:rPr>
                            <a:t>Resíduo</a:t>
                          </a:r>
                        </a:p>
                        <a:p>
                          <a:pPr>
                            <a:defRPr/>
                          </a:pPr>
                          <a:r>
                            <a:rPr lang="pt-BR" dirty="0">
                              <a:latin typeface="Arial" charset="0"/>
                            </a:rPr>
                            <a:t>gasoso</a:t>
                          </a:r>
                        </a:p>
                      </a:txBody>
                      <a:useSpRect/>
                    </a:txSp>
                  </a:sp>
                  <a:sp>
                    <a:nvSpPr>
                      <a:cNvPr id="22536" name="AutoShape 17"/>
                      <a:cNvSpPr>
                        <a:spLocks noChangeArrowheads="1"/>
                      </a:cNvSpPr>
                    </a:nvSpPr>
                    <a:spPr bwMode="auto">
                      <a:xfrm>
                        <a:off x="5795963" y="2133600"/>
                        <a:ext cx="431800" cy="574675"/>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7694720 60000 65536"/>
                          <a:gd name="T13" fmla="*/ 11796480 60000 65536"/>
                          <a:gd name="T14" fmla="*/ 11796480 60000 65536"/>
                          <a:gd name="T15" fmla="*/ 5898240 60000 65536"/>
                          <a:gd name="T16" fmla="*/ 0 60000 65536"/>
                          <a:gd name="T17" fmla="*/ 0 60000 65536"/>
                          <a:gd name="T18" fmla="*/ 0 w 21600"/>
                          <a:gd name="T19" fmla="*/ 14380 h 21600"/>
                          <a:gd name="T20" fmla="*/ 18503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chemeClr val="tx1"/>
                      </a:solidFill>
                      <a:ln w="9525" algn="ctr">
                        <a:solidFill>
                          <a:schemeClr val="tx1"/>
                        </a:solidFill>
                        <a:miter lim="800000"/>
                        <a:headEnd/>
                        <a:tailEnd/>
                      </a:ln>
                    </a:spPr>
                    <a:txSp>
                      <a:txBody>
                        <a:bodyPr wrap="none" anchor="ctr"/>
                        <a:lstStyle>
                          <a:defPPr>
                            <a:defRPr lang="pt-BR"/>
                          </a:defPPr>
                          <a:lvl1pPr algn="l" rtl="0" fontAlgn="base">
                            <a:spcBef>
                              <a:spcPct val="0"/>
                            </a:spcBef>
                            <a:spcAft>
                              <a:spcPct val="0"/>
                            </a:spcAft>
                            <a:defRPr kern="1200">
                              <a:solidFill>
                                <a:schemeClr val="tx1"/>
                              </a:solidFill>
                              <a:latin typeface="CityBlueprint" pitchFamily="2" charset="2"/>
                              <a:ea typeface="+mn-ea"/>
                              <a:cs typeface="+mn-cs"/>
                            </a:defRPr>
                          </a:lvl1pPr>
                          <a:lvl2pPr marL="457200" algn="l" rtl="0" fontAlgn="base">
                            <a:spcBef>
                              <a:spcPct val="0"/>
                            </a:spcBef>
                            <a:spcAft>
                              <a:spcPct val="0"/>
                            </a:spcAft>
                            <a:defRPr kern="1200">
                              <a:solidFill>
                                <a:schemeClr val="tx1"/>
                              </a:solidFill>
                              <a:latin typeface="CityBlueprint" pitchFamily="2" charset="2"/>
                              <a:ea typeface="+mn-ea"/>
                              <a:cs typeface="+mn-cs"/>
                            </a:defRPr>
                          </a:lvl2pPr>
                          <a:lvl3pPr marL="914400" algn="l" rtl="0" fontAlgn="base">
                            <a:spcBef>
                              <a:spcPct val="0"/>
                            </a:spcBef>
                            <a:spcAft>
                              <a:spcPct val="0"/>
                            </a:spcAft>
                            <a:defRPr kern="1200">
                              <a:solidFill>
                                <a:schemeClr val="tx1"/>
                              </a:solidFill>
                              <a:latin typeface="CityBlueprint" pitchFamily="2" charset="2"/>
                              <a:ea typeface="+mn-ea"/>
                              <a:cs typeface="+mn-cs"/>
                            </a:defRPr>
                          </a:lvl3pPr>
                          <a:lvl4pPr marL="1371600" algn="l" rtl="0" fontAlgn="base">
                            <a:spcBef>
                              <a:spcPct val="0"/>
                            </a:spcBef>
                            <a:spcAft>
                              <a:spcPct val="0"/>
                            </a:spcAft>
                            <a:defRPr kern="1200">
                              <a:solidFill>
                                <a:schemeClr val="tx1"/>
                              </a:solidFill>
                              <a:latin typeface="CityBlueprint" pitchFamily="2" charset="2"/>
                              <a:ea typeface="+mn-ea"/>
                              <a:cs typeface="+mn-cs"/>
                            </a:defRPr>
                          </a:lvl4pPr>
                          <a:lvl5pPr marL="1828800" algn="l" rtl="0" fontAlgn="base">
                            <a:spcBef>
                              <a:spcPct val="0"/>
                            </a:spcBef>
                            <a:spcAft>
                              <a:spcPct val="0"/>
                            </a:spcAft>
                            <a:defRPr kern="1200">
                              <a:solidFill>
                                <a:schemeClr val="tx1"/>
                              </a:solidFill>
                              <a:latin typeface="CityBlueprint" pitchFamily="2" charset="2"/>
                              <a:ea typeface="+mn-ea"/>
                              <a:cs typeface="+mn-cs"/>
                            </a:defRPr>
                          </a:lvl5pPr>
                          <a:lvl6pPr marL="2286000" algn="l" defTabSz="914400" rtl="0" eaLnBrk="1" latinLnBrk="0" hangingPunct="1">
                            <a:defRPr kern="1200">
                              <a:solidFill>
                                <a:schemeClr val="tx1"/>
                              </a:solidFill>
                              <a:latin typeface="CityBlueprint" pitchFamily="2" charset="2"/>
                              <a:ea typeface="+mn-ea"/>
                              <a:cs typeface="+mn-cs"/>
                            </a:defRPr>
                          </a:lvl6pPr>
                          <a:lvl7pPr marL="2743200" algn="l" defTabSz="914400" rtl="0" eaLnBrk="1" latinLnBrk="0" hangingPunct="1">
                            <a:defRPr kern="1200">
                              <a:solidFill>
                                <a:schemeClr val="tx1"/>
                              </a:solidFill>
                              <a:latin typeface="CityBlueprint" pitchFamily="2" charset="2"/>
                              <a:ea typeface="+mn-ea"/>
                              <a:cs typeface="+mn-cs"/>
                            </a:defRPr>
                          </a:lvl7pPr>
                          <a:lvl8pPr marL="3200400" algn="l" defTabSz="914400" rtl="0" eaLnBrk="1" latinLnBrk="0" hangingPunct="1">
                            <a:defRPr kern="1200">
                              <a:solidFill>
                                <a:schemeClr val="tx1"/>
                              </a:solidFill>
                              <a:latin typeface="CityBlueprint" pitchFamily="2" charset="2"/>
                              <a:ea typeface="+mn-ea"/>
                              <a:cs typeface="+mn-cs"/>
                            </a:defRPr>
                          </a:lvl8pPr>
                          <a:lvl9pPr marL="3657600" algn="l" defTabSz="914400" rtl="0" eaLnBrk="1" latinLnBrk="0" hangingPunct="1">
                            <a:defRPr kern="1200">
                              <a:solidFill>
                                <a:schemeClr val="tx1"/>
                              </a:solidFill>
                              <a:latin typeface="CityBlueprint" pitchFamily="2" charset="2"/>
                              <a:ea typeface="+mn-ea"/>
                              <a:cs typeface="+mn-cs"/>
                            </a:defRPr>
                          </a:lvl9pPr>
                        </a:lstStyle>
                        <a:p>
                          <a:endParaRPr lang="en-US">
                            <a:latin typeface="Arial" charset="0"/>
                          </a:endParaRPr>
                        </a:p>
                      </a:txBody>
                      <a:useSpRect/>
                    </a:txSp>
                  </a:sp>
                  <a:sp>
                    <a:nvSpPr>
                      <a:cNvPr id="22537" name="Rectangle 10"/>
                      <a:cNvSpPr>
                        <a:spLocks noChangeArrowheads="1"/>
                      </a:cNvSpPr>
                    </a:nvSpPr>
                    <a:spPr bwMode="auto">
                      <a:xfrm>
                        <a:off x="6659563" y="2708275"/>
                        <a:ext cx="2016125" cy="1368425"/>
                      </a:xfrm>
                      <a:prstGeom prst="rect">
                        <a:avLst/>
                      </a:prstGeom>
                      <a:solidFill>
                        <a:srgbClr val="FF66FF"/>
                      </a:solidFill>
                      <a:ln w="9525" algn="ctr">
                        <a:solidFill>
                          <a:schemeClr val="tx1"/>
                        </a:solidFill>
                        <a:miter lim="800000"/>
                        <a:headEnd/>
                        <a:tailEnd/>
                      </a:ln>
                    </a:spPr>
                    <a:txSp>
                      <a:txBody>
                        <a:bodyPr wrap="none" anchor="ctr"/>
                        <a:lstStyle>
                          <a:defPPr>
                            <a:defRPr lang="pt-BR"/>
                          </a:defPPr>
                          <a:lvl1pPr algn="l" rtl="0" fontAlgn="base">
                            <a:spcBef>
                              <a:spcPct val="0"/>
                            </a:spcBef>
                            <a:spcAft>
                              <a:spcPct val="0"/>
                            </a:spcAft>
                            <a:defRPr kern="1200">
                              <a:solidFill>
                                <a:schemeClr val="tx1"/>
                              </a:solidFill>
                              <a:latin typeface="CityBlueprint" pitchFamily="2" charset="2"/>
                              <a:ea typeface="+mn-ea"/>
                              <a:cs typeface="+mn-cs"/>
                            </a:defRPr>
                          </a:lvl1pPr>
                          <a:lvl2pPr marL="457200" algn="l" rtl="0" fontAlgn="base">
                            <a:spcBef>
                              <a:spcPct val="0"/>
                            </a:spcBef>
                            <a:spcAft>
                              <a:spcPct val="0"/>
                            </a:spcAft>
                            <a:defRPr kern="1200">
                              <a:solidFill>
                                <a:schemeClr val="tx1"/>
                              </a:solidFill>
                              <a:latin typeface="CityBlueprint" pitchFamily="2" charset="2"/>
                              <a:ea typeface="+mn-ea"/>
                              <a:cs typeface="+mn-cs"/>
                            </a:defRPr>
                          </a:lvl2pPr>
                          <a:lvl3pPr marL="914400" algn="l" rtl="0" fontAlgn="base">
                            <a:spcBef>
                              <a:spcPct val="0"/>
                            </a:spcBef>
                            <a:spcAft>
                              <a:spcPct val="0"/>
                            </a:spcAft>
                            <a:defRPr kern="1200">
                              <a:solidFill>
                                <a:schemeClr val="tx1"/>
                              </a:solidFill>
                              <a:latin typeface="CityBlueprint" pitchFamily="2" charset="2"/>
                              <a:ea typeface="+mn-ea"/>
                              <a:cs typeface="+mn-cs"/>
                            </a:defRPr>
                          </a:lvl3pPr>
                          <a:lvl4pPr marL="1371600" algn="l" rtl="0" fontAlgn="base">
                            <a:spcBef>
                              <a:spcPct val="0"/>
                            </a:spcBef>
                            <a:spcAft>
                              <a:spcPct val="0"/>
                            </a:spcAft>
                            <a:defRPr kern="1200">
                              <a:solidFill>
                                <a:schemeClr val="tx1"/>
                              </a:solidFill>
                              <a:latin typeface="CityBlueprint" pitchFamily="2" charset="2"/>
                              <a:ea typeface="+mn-ea"/>
                              <a:cs typeface="+mn-cs"/>
                            </a:defRPr>
                          </a:lvl4pPr>
                          <a:lvl5pPr marL="1828800" algn="l" rtl="0" fontAlgn="base">
                            <a:spcBef>
                              <a:spcPct val="0"/>
                            </a:spcBef>
                            <a:spcAft>
                              <a:spcPct val="0"/>
                            </a:spcAft>
                            <a:defRPr kern="1200">
                              <a:solidFill>
                                <a:schemeClr val="tx1"/>
                              </a:solidFill>
                              <a:latin typeface="CityBlueprint" pitchFamily="2" charset="2"/>
                              <a:ea typeface="+mn-ea"/>
                              <a:cs typeface="+mn-cs"/>
                            </a:defRPr>
                          </a:lvl5pPr>
                          <a:lvl6pPr marL="2286000" algn="l" defTabSz="914400" rtl="0" eaLnBrk="1" latinLnBrk="0" hangingPunct="1">
                            <a:defRPr kern="1200">
                              <a:solidFill>
                                <a:schemeClr val="tx1"/>
                              </a:solidFill>
                              <a:latin typeface="CityBlueprint" pitchFamily="2" charset="2"/>
                              <a:ea typeface="+mn-ea"/>
                              <a:cs typeface="+mn-cs"/>
                            </a:defRPr>
                          </a:lvl6pPr>
                          <a:lvl7pPr marL="2743200" algn="l" defTabSz="914400" rtl="0" eaLnBrk="1" latinLnBrk="0" hangingPunct="1">
                            <a:defRPr kern="1200">
                              <a:solidFill>
                                <a:schemeClr val="tx1"/>
                              </a:solidFill>
                              <a:latin typeface="CityBlueprint" pitchFamily="2" charset="2"/>
                              <a:ea typeface="+mn-ea"/>
                              <a:cs typeface="+mn-cs"/>
                            </a:defRPr>
                          </a:lvl7pPr>
                          <a:lvl8pPr marL="3200400" algn="l" defTabSz="914400" rtl="0" eaLnBrk="1" latinLnBrk="0" hangingPunct="1">
                            <a:defRPr kern="1200">
                              <a:solidFill>
                                <a:schemeClr val="tx1"/>
                              </a:solidFill>
                              <a:latin typeface="CityBlueprint" pitchFamily="2" charset="2"/>
                              <a:ea typeface="+mn-ea"/>
                              <a:cs typeface="+mn-cs"/>
                            </a:defRPr>
                          </a:lvl8pPr>
                          <a:lvl9pPr marL="3657600" algn="l" defTabSz="914400" rtl="0" eaLnBrk="1" latinLnBrk="0" hangingPunct="1">
                            <a:defRPr kern="1200">
                              <a:solidFill>
                                <a:schemeClr val="tx1"/>
                              </a:solidFill>
                              <a:latin typeface="CityBlueprint" pitchFamily="2" charset="2"/>
                              <a:ea typeface="+mn-ea"/>
                              <a:cs typeface="+mn-cs"/>
                            </a:defRPr>
                          </a:lvl9pPr>
                        </a:lstStyle>
                        <a:p>
                          <a:r>
                            <a:rPr lang="pt-BR" sz="2200">
                              <a:latin typeface="Arial" charset="0"/>
                            </a:rPr>
                            <a:t>     Vinagre</a:t>
                          </a:r>
                        </a:p>
                      </a:txBody>
                      <a:useSpRect/>
                    </a:txSp>
                  </a:sp>
                  <a:sp>
                    <a:nvSpPr>
                      <a:cNvPr id="22538" name="AutoShape 7"/>
                      <a:cNvSpPr>
                        <a:spLocks noChangeArrowheads="1"/>
                      </a:cNvSpPr>
                    </a:nvSpPr>
                    <a:spPr bwMode="auto">
                      <a:xfrm>
                        <a:off x="5795963" y="3213100"/>
                        <a:ext cx="863600" cy="431800"/>
                      </a:xfrm>
                      <a:prstGeom prst="rightArrow">
                        <a:avLst>
                          <a:gd name="adj1" fmla="val 50000"/>
                          <a:gd name="adj2" fmla="val 50000"/>
                        </a:avLst>
                      </a:prstGeom>
                      <a:solidFill>
                        <a:schemeClr val="tx1"/>
                      </a:solidFill>
                      <a:ln w="9525" algn="ctr">
                        <a:solidFill>
                          <a:schemeClr val="tx1"/>
                        </a:solidFill>
                        <a:miter lim="800000"/>
                        <a:headEnd/>
                        <a:tailEnd/>
                      </a:ln>
                    </a:spPr>
                    <a:txSp>
                      <a:txBody>
                        <a:bodyPr wrap="none" anchor="ctr"/>
                        <a:lstStyle>
                          <a:defPPr>
                            <a:defRPr lang="pt-BR"/>
                          </a:defPPr>
                          <a:lvl1pPr algn="l" rtl="0" fontAlgn="base">
                            <a:spcBef>
                              <a:spcPct val="0"/>
                            </a:spcBef>
                            <a:spcAft>
                              <a:spcPct val="0"/>
                            </a:spcAft>
                            <a:defRPr kern="1200">
                              <a:solidFill>
                                <a:schemeClr val="tx1"/>
                              </a:solidFill>
                              <a:latin typeface="CityBlueprint" pitchFamily="2" charset="2"/>
                              <a:ea typeface="+mn-ea"/>
                              <a:cs typeface="+mn-cs"/>
                            </a:defRPr>
                          </a:lvl1pPr>
                          <a:lvl2pPr marL="457200" algn="l" rtl="0" fontAlgn="base">
                            <a:spcBef>
                              <a:spcPct val="0"/>
                            </a:spcBef>
                            <a:spcAft>
                              <a:spcPct val="0"/>
                            </a:spcAft>
                            <a:defRPr kern="1200">
                              <a:solidFill>
                                <a:schemeClr val="tx1"/>
                              </a:solidFill>
                              <a:latin typeface="CityBlueprint" pitchFamily="2" charset="2"/>
                              <a:ea typeface="+mn-ea"/>
                              <a:cs typeface="+mn-cs"/>
                            </a:defRPr>
                          </a:lvl2pPr>
                          <a:lvl3pPr marL="914400" algn="l" rtl="0" fontAlgn="base">
                            <a:spcBef>
                              <a:spcPct val="0"/>
                            </a:spcBef>
                            <a:spcAft>
                              <a:spcPct val="0"/>
                            </a:spcAft>
                            <a:defRPr kern="1200">
                              <a:solidFill>
                                <a:schemeClr val="tx1"/>
                              </a:solidFill>
                              <a:latin typeface="CityBlueprint" pitchFamily="2" charset="2"/>
                              <a:ea typeface="+mn-ea"/>
                              <a:cs typeface="+mn-cs"/>
                            </a:defRPr>
                          </a:lvl3pPr>
                          <a:lvl4pPr marL="1371600" algn="l" rtl="0" fontAlgn="base">
                            <a:spcBef>
                              <a:spcPct val="0"/>
                            </a:spcBef>
                            <a:spcAft>
                              <a:spcPct val="0"/>
                            </a:spcAft>
                            <a:defRPr kern="1200">
                              <a:solidFill>
                                <a:schemeClr val="tx1"/>
                              </a:solidFill>
                              <a:latin typeface="CityBlueprint" pitchFamily="2" charset="2"/>
                              <a:ea typeface="+mn-ea"/>
                              <a:cs typeface="+mn-cs"/>
                            </a:defRPr>
                          </a:lvl4pPr>
                          <a:lvl5pPr marL="1828800" algn="l" rtl="0" fontAlgn="base">
                            <a:spcBef>
                              <a:spcPct val="0"/>
                            </a:spcBef>
                            <a:spcAft>
                              <a:spcPct val="0"/>
                            </a:spcAft>
                            <a:defRPr kern="1200">
                              <a:solidFill>
                                <a:schemeClr val="tx1"/>
                              </a:solidFill>
                              <a:latin typeface="CityBlueprint" pitchFamily="2" charset="2"/>
                              <a:ea typeface="+mn-ea"/>
                              <a:cs typeface="+mn-cs"/>
                            </a:defRPr>
                          </a:lvl5pPr>
                          <a:lvl6pPr marL="2286000" algn="l" defTabSz="914400" rtl="0" eaLnBrk="1" latinLnBrk="0" hangingPunct="1">
                            <a:defRPr kern="1200">
                              <a:solidFill>
                                <a:schemeClr val="tx1"/>
                              </a:solidFill>
                              <a:latin typeface="CityBlueprint" pitchFamily="2" charset="2"/>
                              <a:ea typeface="+mn-ea"/>
                              <a:cs typeface="+mn-cs"/>
                            </a:defRPr>
                          </a:lvl6pPr>
                          <a:lvl7pPr marL="2743200" algn="l" defTabSz="914400" rtl="0" eaLnBrk="1" latinLnBrk="0" hangingPunct="1">
                            <a:defRPr kern="1200">
                              <a:solidFill>
                                <a:schemeClr val="tx1"/>
                              </a:solidFill>
                              <a:latin typeface="CityBlueprint" pitchFamily="2" charset="2"/>
                              <a:ea typeface="+mn-ea"/>
                              <a:cs typeface="+mn-cs"/>
                            </a:defRPr>
                          </a:lvl7pPr>
                          <a:lvl8pPr marL="3200400" algn="l" defTabSz="914400" rtl="0" eaLnBrk="1" latinLnBrk="0" hangingPunct="1">
                            <a:defRPr kern="1200">
                              <a:solidFill>
                                <a:schemeClr val="tx1"/>
                              </a:solidFill>
                              <a:latin typeface="CityBlueprint" pitchFamily="2" charset="2"/>
                              <a:ea typeface="+mn-ea"/>
                              <a:cs typeface="+mn-cs"/>
                            </a:defRPr>
                          </a:lvl8pPr>
                          <a:lvl9pPr marL="3657600" algn="l" defTabSz="914400" rtl="0" eaLnBrk="1" latinLnBrk="0" hangingPunct="1">
                            <a:defRPr kern="1200">
                              <a:solidFill>
                                <a:schemeClr val="tx1"/>
                              </a:solidFill>
                              <a:latin typeface="CityBlueprint" pitchFamily="2" charset="2"/>
                              <a:ea typeface="+mn-ea"/>
                              <a:cs typeface="+mn-cs"/>
                            </a:defRPr>
                          </a:lvl9pPr>
                        </a:lstStyle>
                        <a:p>
                          <a:endParaRPr lang="en-US">
                            <a:latin typeface="Arial" charset="0"/>
                          </a:endParaRPr>
                        </a:p>
                      </a:txBody>
                      <a:useSpRect/>
                    </a:txSp>
                  </a:sp>
                </lc:lockedCanvas>
              </a:graphicData>
            </a:graphic>
          </wp:anchor>
        </w:drawing>
      </w:r>
    </w:p>
    <w:p w:rsidR="007621B3" w:rsidRPr="00596E07" w:rsidRDefault="007621B3" w:rsidP="00724586">
      <w:pPr>
        <w:ind w:left="720"/>
        <w:rPr>
          <w:rFonts w:ascii="Arial" w:hAnsi="Arial" w:cs="Arial"/>
          <w:b/>
          <w:lang w:val="pt-BR"/>
        </w:rPr>
      </w:pPr>
    </w:p>
    <w:p w:rsidR="002337B1" w:rsidRPr="00596E07" w:rsidRDefault="002337B1" w:rsidP="002337B1">
      <w:pPr>
        <w:pStyle w:val="PargrafodaLista"/>
        <w:ind w:left="1224"/>
        <w:rPr>
          <w:rFonts w:ascii="Arial" w:hAnsi="Arial" w:cs="Arial"/>
          <w:b/>
          <w:lang w:val="pt-BR"/>
        </w:rPr>
      </w:pPr>
    </w:p>
    <w:p w:rsidR="002337B1" w:rsidRPr="00596E07" w:rsidRDefault="002337B1" w:rsidP="002337B1">
      <w:pPr>
        <w:pStyle w:val="PargrafodaLista"/>
        <w:ind w:left="792"/>
        <w:rPr>
          <w:rFonts w:ascii="Arial" w:hAnsi="Arial" w:cs="Arial"/>
          <w:b/>
          <w:lang w:val="pt-BR"/>
        </w:rPr>
      </w:pPr>
    </w:p>
    <w:p w:rsidR="002337B1" w:rsidRPr="00596E07" w:rsidRDefault="00724586" w:rsidP="002337B1">
      <w:pPr>
        <w:spacing w:before="100" w:beforeAutospacing="1" w:after="100" w:afterAutospacing="1"/>
        <w:rPr>
          <w:rFonts w:ascii="Arial" w:hAnsi="Arial" w:cs="Arial"/>
          <w:lang w:val="pt-BR"/>
        </w:rPr>
      </w:pPr>
      <w:r w:rsidRPr="00596E07">
        <w:rPr>
          <w:rFonts w:ascii="Arial" w:hAnsi="Arial" w:cs="Arial"/>
          <w:noProof/>
          <w:lang w:eastAsia="en-US"/>
        </w:rPr>
        <w:drawing>
          <wp:anchor distT="0" distB="0" distL="114300" distR="114300" simplePos="0" relativeHeight="251683840" behindDoc="1" locked="0" layoutInCell="1" allowOverlap="1">
            <wp:simplePos x="0" y="0"/>
            <wp:positionH relativeFrom="column">
              <wp:posOffset>-857250</wp:posOffset>
            </wp:positionH>
            <wp:positionV relativeFrom="paragraph">
              <wp:posOffset>200025</wp:posOffset>
            </wp:positionV>
            <wp:extent cx="1581150" cy="1000125"/>
            <wp:effectExtent l="0" t="0" r="0" b="0"/>
            <wp:wrapTight wrapText="bothSides">
              <wp:wrapPolygon edited="0">
                <wp:start x="0" y="0"/>
                <wp:lineTo x="0" y="21394"/>
                <wp:lineTo x="20819" y="21394"/>
                <wp:lineTo x="20819" y="0"/>
                <wp:lineTo x="0" y="0"/>
              </wp:wrapPolygon>
            </wp:wrapTight>
            <wp:docPr id="35"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52" cstate="print"/>
                    <a:srcRect l="-2443" t="-676" r="-5374" b="-676"/>
                    <a:stretch>
                      <a:fillRect/>
                    </a:stretch>
                  </pic:blipFill>
                  <pic:spPr bwMode="auto">
                    <a:xfrm>
                      <a:off x="0" y="0"/>
                      <a:ext cx="1581150" cy="1000125"/>
                    </a:xfrm>
                    <a:prstGeom prst="rect">
                      <a:avLst/>
                    </a:prstGeom>
                    <a:noFill/>
                    <a:ln w="9525">
                      <a:noFill/>
                      <a:miter lim="800000"/>
                      <a:headEnd/>
                      <a:tailEnd/>
                    </a:ln>
                  </pic:spPr>
                </pic:pic>
              </a:graphicData>
            </a:graphic>
          </wp:anchor>
        </w:drawing>
      </w:r>
    </w:p>
    <w:p w:rsidR="00724586" w:rsidRPr="00596E07" w:rsidRDefault="00724586" w:rsidP="00724586">
      <w:pPr>
        <w:spacing w:line="360" w:lineRule="auto"/>
        <w:jc w:val="center"/>
        <w:rPr>
          <w:rFonts w:ascii="Arial" w:hAnsi="Arial" w:cs="Arial"/>
          <w:b/>
          <w:bCs/>
          <w:lang w:val="pt-BR"/>
        </w:rPr>
      </w:pPr>
      <w:r w:rsidRPr="00596E07">
        <w:rPr>
          <w:rFonts w:ascii="Arial" w:hAnsi="Arial" w:cs="Arial"/>
          <w:bCs/>
          <w:sz w:val="20"/>
          <w:szCs w:val="20"/>
          <w:lang w:val="pt-BR"/>
        </w:rPr>
        <w:t xml:space="preserve">Figura </w:t>
      </w:r>
      <w:r w:rsidR="00C419F8">
        <w:rPr>
          <w:rFonts w:ascii="Arial" w:hAnsi="Arial" w:cs="Arial"/>
          <w:bCs/>
          <w:sz w:val="20"/>
          <w:szCs w:val="20"/>
          <w:lang w:val="pt-BR"/>
        </w:rPr>
        <w:t>11</w:t>
      </w:r>
      <w:r w:rsidRPr="00596E07">
        <w:rPr>
          <w:rFonts w:ascii="Arial" w:hAnsi="Arial" w:cs="Arial"/>
          <w:bCs/>
          <w:sz w:val="20"/>
          <w:szCs w:val="20"/>
          <w:lang w:val="pt-BR"/>
        </w:rPr>
        <w:t xml:space="preserve"> – Fluxograma geral da industrialização do vinagre</w:t>
      </w:r>
    </w:p>
    <w:p w:rsidR="002337B1" w:rsidRPr="00596E07" w:rsidRDefault="002337B1" w:rsidP="002337B1">
      <w:pPr>
        <w:pStyle w:val="PargrafodaLista"/>
        <w:ind w:left="792"/>
        <w:rPr>
          <w:rFonts w:ascii="Arial" w:hAnsi="Arial" w:cs="Arial"/>
          <w:b/>
          <w:lang w:val="pt-BR"/>
        </w:rPr>
      </w:pPr>
    </w:p>
    <w:p w:rsidR="00724586" w:rsidRPr="00596E07" w:rsidRDefault="00724586" w:rsidP="002337B1">
      <w:pPr>
        <w:pStyle w:val="PargrafodaLista"/>
        <w:ind w:left="792"/>
        <w:rPr>
          <w:rFonts w:ascii="Arial" w:hAnsi="Arial" w:cs="Arial"/>
          <w:b/>
          <w:lang w:val="pt-BR"/>
        </w:rPr>
      </w:pPr>
    </w:p>
    <w:p w:rsidR="00724586" w:rsidRPr="00596E07" w:rsidRDefault="00724586" w:rsidP="00724586">
      <w:pPr>
        <w:spacing w:line="360" w:lineRule="auto"/>
        <w:ind w:firstLine="851"/>
        <w:jc w:val="both"/>
        <w:rPr>
          <w:rFonts w:ascii="Arial" w:hAnsi="Arial" w:cs="Arial"/>
          <w:bCs/>
          <w:lang w:val="pt-BR"/>
        </w:rPr>
      </w:pPr>
      <w:r w:rsidRPr="00596E07">
        <w:rPr>
          <w:rFonts w:ascii="Arial" w:hAnsi="Arial" w:cs="Arial"/>
          <w:bCs/>
          <w:lang w:val="pt-BR"/>
        </w:rPr>
        <w:t xml:space="preserve">Dentro do processo de transformação referido na </w:t>
      </w:r>
      <w:r w:rsidRPr="00514759">
        <w:rPr>
          <w:rFonts w:ascii="Arial" w:hAnsi="Arial" w:cs="Arial"/>
          <w:bCs/>
          <w:lang w:val="pt-BR"/>
        </w:rPr>
        <w:t xml:space="preserve">Figura </w:t>
      </w:r>
      <w:r w:rsidR="00514759">
        <w:rPr>
          <w:rFonts w:ascii="Arial" w:hAnsi="Arial" w:cs="Arial"/>
          <w:bCs/>
          <w:lang w:val="pt-BR"/>
        </w:rPr>
        <w:t>12</w:t>
      </w:r>
      <w:r w:rsidRPr="00596E07">
        <w:rPr>
          <w:rFonts w:ascii="Arial" w:hAnsi="Arial" w:cs="Arial"/>
          <w:bCs/>
          <w:lang w:val="pt-BR"/>
        </w:rPr>
        <w:t xml:space="preserve">, pelo qual o vinho passará, estão envolvidas 6 etapas: </w:t>
      </w:r>
    </w:p>
    <w:p w:rsidR="00724586" w:rsidRPr="00596E07" w:rsidRDefault="00724586" w:rsidP="00C17FE2">
      <w:pPr>
        <w:pStyle w:val="PargrafodaLista"/>
        <w:numPr>
          <w:ilvl w:val="0"/>
          <w:numId w:val="11"/>
        </w:numPr>
        <w:tabs>
          <w:tab w:val="left" w:pos="1276"/>
        </w:tabs>
        <w:suppressAutoHyphens w:val="0"/>
        <w:spacing w:line="360" w:lineRule="auto"/>
        <w:ind w:left="0" w:firstLine="851"/>
        <w:jc w:val="both"/>
        <w:rPr>
          <w:rFonts w:ascii="Arial" w:hAnsi="Arial" w:cs="Arial"/>
          <w:bCs/>
          <w:lang w:val="pt-BR"/>
        </w:rPr>
      </w:pPr>
      <w:r w:rsidRPr="00596E07">
        <w:rPr>
          <w:rFonts w:ascii="Arial" w:hAnsi="Arial" w:cs="Arial"/>
          <w:bCs/>
          <w:lang w:val="pt-BR"/>
        </w:rPr>
        <w:t xml:space="preserve">Recepção do meio de cultura; </w:t>
      </w:r>
    </w:p>
    <w:p w:rsidR="00724586" w:rsidRPr="00596E07" w:rsidRDefault="00724586" w:rsidP="00C17FE2">
      <w:pPr>
        <w:pStyle w:val="PargrafodaLista"/>
        <w:numPr>
          <w:ilvl w:val="0"/>
          <w:numId w:val="11"/>
        </w:numPr>
        <w:tabs>
          <w:tab w:val="left" w:pos="1276"/>
        </w:tabs>
        <w:suppressAutoHyphens w:val="0"/>
        <w:spacing w:line="360" w:lineRule="auto"/>
        <w:ind w:left="0" w:firstLine="851"/>
        <w:jc w:val="both"/>
        <w:rPr>
          <w:rFonts w:ascii="Arial" w:hAnsi="Arial" w:cs="Arial"/>
          <w:bCs/>
        </w:rPr>
      </w:pPr>
      <w:r w:rsidRPr="00596E07">
        <w:rPr>
          <w:rFonts w:ascii="Arial" w:hAnsi="Arial" w:cs="Arial"/>
          <w:bCs/>
        </w:rPr>
        <w:t>Preparação do meio de cultura</w:t>
      </w:r>
    </w:p>
    <w:p w:rsidR="00724586" w:rsidRPr="00596E07" w:rsidRDefault="00724586" w:rsidP="00C17FE2">
      <w:pPr>
        <w:pStyle w:val="PargrafodaLista"/>
        <w:numPr>
          <w:ilvl w:val="0"/>
          <w:numId w:val="11"/>
        </w:numPr>
        <w:tabs>
          <w:tab w:val="left" w:pos="1276"/>
        </w:tabs>
        <w:suppressAutoHyphens w:val="0"/>
        <w:spacing w:line="360" w:lineRule="auto"/>
        <w:ind w:left="0" w:firstLine="851"/>
        <w:jc w:val="both"/>
        <w:rPr>
          <w:rFonts w:ascii="Arial" w:hAnsi="Arial" w:cs="Arial"/>
          <w:b/>
          <w:bCs/>
        </w:rPr>
      </w:pPr>
      <w:r w:rsidRPr="00596E07">
        <w:rPr>
          <w:rStyle w:val="nfase"/>
          <w:rFonts w:ascii="Arial" w:hAnsi="Arial" w:cs="Arial"/>
          <w:b w:val="0"/>
        </w:rPr>
        <w:t>Transformacao biologica(fermentação)</w:t>
      </w:r>
    </w:p>
    <w:p w:rsidR="00724586" w:rsidRPr="00596E07" w:rsidRDefault="00724586" w:rsidP="00C17FE2">
      <w:pPr>
        <w:pStyle w:val="PargrafodaLista"/>
        <w:numPr>
          <w:ilvl w:val="0"/>
          <w:numId w:val="11"/>
        </w:numPr>
        <w:tabs>
          <w:tab w:val="left" w:pos="1276"/>
        </w:tabs>
        <w:suppressAutoHyphens w:val="0"/>
        <w:spacing w:line="360" w:lineRule="auto"/>
        <w:ind w:left="0" w:firstLine="851"/>
        <w:jc w:val="both"/>
        <w:rPr>
          <w:rFonts w:ascii="Arial" w:hAnsi="Arial" w:cs="Arial"/>
          <w:bCs/>
        </w:rPr>
      </w:pPr>
      <w:r w:rsidRPr="00596E07">
        <w:rPr>
          <w:rStyle w:val="nfase"/>
          <w:rFonts w:ascii="Arial" w:hAnsi="Arial" w:cs="Arial"/>
          <w:b w:val="0"/>
        </w:rPr>
        <w:t>Clarificação e</w:t>
      </w:r>
      <w:r w:rsidRPr="00596E07">
        <w:rPr>
          <w:rFonts w:ascii="Arial" w:hAnsi="Arial" w:cs="Arial"/>
          <w:bCs/>
        </w:rPr>
        <w:t xml:space="preserve"> filtração</w:t>
      </w:r>
    </w:p>
    <w:p w:rsidR="00724586" w:rsidRPr="00596E07" w:rsidRDefault="00724586" w:rsidP="00C17FE2">
      <w:pPr>
        <w:pStyle w:val="PargrafodaLista"/>
        <w:numPr>
          <w:ilvl w:val="0"/>
          <w:numId w:val="11"/>
        </w:numPr>
        <w:tabs>
          <w:tab w:val="left" w:pos="1276"/>
        </w:tabs>
        <w:suppressAutoHyphens w:val="0"/>
        <w:spacing w:after="200" w:line="360" w:lineRule="auto"/>
        <w:ind w:left="0" w:firstLine="851"/>
        <w:jc w:val="both"/>
        <w:rPr>
          <w:rFonts w:ascii="Arial" w:hAnsi="Arial" w:cs="Arial"/>
          <w:bCs/>
        </w:rPr>
      </w:pPr>
      <w:r w:rsidRPr="00596E07">
        <w:rPr>
          <w:rFonts w:ascii="Arial" w:hAnsi="Arial" w:cs="Arial"/>
          <w:bCs/>
        </w:rPr>
        <w:t>Envelhecimento e estabilização</w:t>
      </w:r>
    </w:p>
    <w:p w:rsidR="00724586" w:rsidRPr="00596E07" w:rsidRDefault="00724586" w:rsidP="00C17FE2">
      <w:pPr>
        <w:pStyle w:val="PargrafodaLista"/>
        <w:numPr>
          <w:ilvl w:val="0"/>
          <w:numId w:val="11"/>
        </w:numPr>
        <w:tabs>
          <w:tab w:val="left" w:pos="1276"/>
        </w:tabs>
        <w:suppressAutoHyphens w:val="0"/>
        <w:spacing w:after="200" w:line="360" w:lineRule="auto"/>
        <w:ind w:left="0" w:firstLine="851"/>
        <w:jc w:val="both"/>
        <w:rPr>
          <w:rFonts w:ascii="Arial" w:hAnsi="Arial" w:cs="Arial"/>
          <w:bCs/>
        </w:rPr>
      </w:pPr>
      <w:r w:rsidRPr="00596E07">
        <w:rPr>
          <w:rFonts w:ascii="Arial" w:hAnsi="Arial" w:cs="Arial"/>
          <w:bCs/>
        </w:rPr>
        <w:t>Armazenamento e expedição.</w:t>
      </w:r>
    </w:p>
    <w:p w:rsidR="00724586" w:rsidRPr="00596E07" w:rsidRDefault="00724586" w:rsidP="00724586">
      <w:pPr>
        <w:spacing w:line="360" w:lineRule="auto"/>
        <w:ind w:firstLine="851"/>
        <w:jc w:val="both"/>
        <w:rPr>
          <w:rFonts w:ascii="Arial" w:hAnsi="Arial" w:cs="Arial"/>
          <w:bCs/>
          <w:lang w:val="pt-BR"/>
        </w:rPr>
      </w:pPr>
      <w:r w:rsidRPr="00596E07">
        <w:rPr>
          <w:rFonts w:ascii="Arial" w:hAnsi="Arial" w:cs="Arial"/>
          <w:bCs/>
          <w:lang w:val="pt-BR"/>
        </w:rPr>
        <w:t xml:space="preserve">Tais etapas são apresentadas no fluxograma da </w:t>
      </w:r>
      <w:r w:rsidRPr="00514759">
        <w:rPr>
          <w:rFonts w:ascii="Arial" w:hAnsi="Arial" w:cs="Arial"/>
          <w:bCs/>
          <w:lang w:val="pt-BR"/>
        </w:rPr>
        <w:t xml:space="preserve">Figura </w:t>
      </w:r>
      <w:r w:rsidR="00514759" w:rsidRPr="00514759">
        <w:rPr>
          <w:rFonts w:ascii="Arial" w:hAnsi="Arial" w:cs="Arial"/>
          <w:bCs/>
          <w:lang w:val="pt-BR"/>
        </w:rPr>
        <w:t>12</w:t>
      </w:r>
    </w:p>
    <w:p w:rsidR="00724586" w:rsidRPr="00596E07" w:rsidRDefault="00724586" w:rsidP="00724586">
      <w:pPr>
        <w:spacing w:line="360" w:lineRule="auto"/>
        <w:ind w:firstLine="851"/>
        <w:jc w:val="both"/>
        <w:rPr>
          <w:rFonts w:ascii="Arial" w:hAnsi="Arial" w:cs="Arial"/>
          <w:bCs/>
          <w:lang w:val="pt-BR"/>
        </w:rPr>
      </w:pPr>
      <w:r w:rsidRPr="00596E07">
        <w:rPr>
          <w:rFonts w:ascii="Arial" w:hAnsi="Arial" w:cs="Arial"/>
          <w:noProof/>
          <w:lang w:eastAsia="en-US"/>
        </w:rPr>
        <w:drawing>
          <wp:anchor distT="0" distB="0" distL="114300" distR="114300" simplePos="0" relativeHeight="251687936" behindDoc="0" locked="0" layoutInCell="1" allowOverlap="1">
            <wp:simplePos x="0" y="0"/>
            <wp:positionH relativeFrom="column">
              <wp:posOffset>4282440</wp:posOffset>
            </wp:positionH>
            <wp:positionV relativeFrom="paragraph">
              <wp:posOffset>77470</wp:posOffset>
            </wp:positionV>
            <wp:extent cx="1072515" cy="580390"/>
            <wp:effectExtent l="19050" t="0" r="0" b="0"/>
            <wp:wrapSquare wrapText="bothSides"/>
            <wp:docPr id="46"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53" cstate="print"/>
                    <a:srcRect l="-2615" t="-6895" b="-1724"/>
                    <a:stretch>
                      <a:fillRect/>
                    </a:stretch>
                  </pic:blipFill>
                  <pic:spPr bwMode="auto">
                    <a:xfrm>
                      <a:off x="0" y="0"/>
                      <a:ext cx="1072515" cy="580390"/>
                    </a:xfrm>
                    <a:prstGeom prst="rect">
                      <a:avLst/>
                    </a:prstGeom>
                    <a:noFill/>
                    <a:ln w="9525">
                      <a:noFill/>
                      <a:miter lim="800000"/>
                      <a:headEnd/>
                      <a:tailEnd/>
                    </a:ln>
                  </pic:spPr>
                </pic:pic>
              </a:graphicData>
            </a:graphic>
          </wp:anchor>
        </w:drawing>
      </w:r>
    </w:p>
    <w:p w:rsidR="00724586" w:rsidRPr="00596E07" w:rsidRDefault="00724586" w:rsidP="00724586">
      <w:pPr>
        <w:spacing w:line="360" w:lineRule="auto"/>
        <w:ind w:firstLine="851"/>
        <w:jc w:val="both"/>
        <w:rPr>
          <w:rFonts w:ascii="Arial" w:hAnsi="Arial" w:cs="Arial"/>
          <w:bCs/>
          <w:lang w:val="pt-BR"/>
        </w:rPr>
      </w:pPr>
      <w:r w:rsidRPr="00596E07">
        <w:rPr>
          <w:rFonts w:ascii="Arial" w:hAnsi="Arial" w:cs="Arial"/>
          <w:noProof/>
          <w:lang w:eastAsia="en-US"/>
        </w:rPr>
        <w:drawing>
          <wp:anchor distT="0" distB="0" distL="114300" distR="114300" simplePos="0" relativeHeight="251685888" behindDoc="0" locked="0" layoutInCell="1" allowOverlap="1">
            <wp:simplePos x="0" y="0"/>
            <wp:positionH relativeFrom="column">
              <wp:posOffset>357505</wp:posOffset>
            </wp:positionH>
            <wp:positionV relativeFrom="paragraph">
              <wp:posOffset>81280</wp:posOffset>
            </wp:positionV>
            <wp:extent cx="4514850" cy="2847975"/>
            <wp:effectExtent l="19050" t="0" r="0" b="0"/>
            <wp:wrapSquare wrapText="bothSides"/>
            <wp:docPr id="45"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54" cstate="print"/>
                    <a:srcRect t="-281" b="-281"/>
                    <a:stretch>
                      <a:fillRect/>
                    </a:stretch>
                  </pic:blipFill>
                  <pic:spPr bwMode="auto">
                    <a:xfrm>
                      <a:off x="0" y="0"/>
                      <a:ext cx="4514850" cy="2847975"/>
                    </a:xfrm>
                    <a:prstGeom prst="rect">
                      <a:avLst/>
                    </a:prstGeom>
                    <a:noFill/>
                    <a:ln w="9525">
                      <a:noFill/>
                      <a:miter lim="800000"/>
                      <a:headEnd/>
                      <a:tailEnd/>
                    </a:ln>
                  </pic:spPr>
                </pic:pic>
              </a:graphicData>
            </a:graphic>
          </wp:anchor>
        </w:drawing>
      </w:r>
    </w:p>
    <w:p w:rsidR="00724586" w:rsidRPr="00596E07" w:rsidRDefault="00724586" w:rsidP="00724586">
      <w:pPr>
        <w:spacing w:line="360" w:lineRule="auto"/>
        <w:ind w:firstLine="851"/>
        <w:jc w:val="both"/>
        <w:rPr>
          <w:rFonts w:ascii="Arial" w:hAnsi="Arial" w:cs="Arial"/>
          <w:bCs/>
          <w:lang w:val="pt-BR"/>
        </w:rPr>
      </w:pPr>
    </w:p>
    <w:p w:rsidR="00724586" w:rsidRPr="00596E07" w:rsidRDefault="00724586" w:rsidP="00724586">
      <w:pPr>
        <w:spacing w:line="360" w:lineRule="auto"/>
        <w:ind w:firstLine="851"/>
        <w:rPr>
          <w:rFonts w:ascii="Arial" w:hAnsi="Arial" w:cs="Arial"/>
          <w:bCs/>
          <w:lang w:val="pt-BR"/>
        </w:rPr>
      </w:pPr>
      <w:r w:rsidRPr="00596E07">
        <w:rPr>
          <w:rFonts w:ascii="Arial" w:hAnsi="Arial" w:cs="Arial"/>
          <w:bCs/>
          <w:noProof/>
          <w:lang w:eastAsia="en-US"/>
        </w:rPr>
        <w:drawing>
          <wp:anchor distT="0" distB="0" distL="114300" distR="114300" simplePos="0" relativeHeight="251686912" behindDoc="0" locked="0" layoutInCell="1" allowOverlap="1">
            <wp:simplePos x="0" y="0"/>
            <wp:positionH relativeFrom="column">
              <wp:posOffset>-5748655</wp:posOffset>
            </wp:positionH>
            <wp:positionV relativeFrom="paragraph">
              <wp:posOffset>750570</wp:posOffset>
            </wp:positionV>
            <wp:extent cx="1009015" cy="742950"/>
            <wp:effectExtent l="19050" t="0" r="635" b="0"/>
            <wp:wrapSquare wrapText="bothSides"/>
            <wp:docPr id="44"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55" cstate="print"/>
                    <a:srcRect t="-993" b="-993"/>
                    <a:stretch>
                      <a:fillRect/>
                    </a:stretch>
                  </pic:blipFill>
                  <pic:spPr bwMode="auto">
                    <a:xfrm>
                      <a:off x="0" y="0"/>
                      <a:ext cx="1009015" cy="742950"/>
                    </a:xfrm>
                    <a:prstGeom prst="rect">
                      <a:avLst/>
                    </a:prstGeom>
                    <a:noFill/>
                    <a:ln w="9525">
                      <a:noFill/>
                      <a:miter lim="800000"/>
                      <a:headEnd/>
                      <a:tailEnd/>
                    </a:ln>
                  </pic:spPr>
                </pic:pic>
              </a:graphicData>
            </a:graphic>
          </wp:anchor>
        </w:drawing>
      </w:r>
    </w:p>
    <w:p w:rsidR="00724586" w:rsidRPr="00596E07" w:rsidRDefault="00724586" w:rsidP="00724586">
      <w:pPr>
        <w:spacing w:before="100" w:beforeAutospacing="1" w:after="100" w:afterAutospacing="1"/>
        <w:ind w:firstLine="708"/>
        <w:rPr>
          <w:rFonts w:ascii="Arial" w:hAnsi="Arial" w:cs="Arial"/>
          <w:lang w:val="pt-BR"/>
        </w:rPr>
      </w:pPr>
      <w:r w:rsidRPr="00596E07">
        <w:rPr>
          <w:rFonts w:ascii="Arial" w:hAnsi="Arial" w:cs="Arial"/>
          <w:noProof/>
          <w:lang w:eastAsia="en-US"/>
        </w:rPr>
        <w:drawing>
          <wp:anchor distT="0" distB="0" distL="114300" distR="114300" simplePos="0" relativeHeight="251688960" behindDoc="0" locked="0" layoutInCell="1" allowOverlap="1">
            <wp:simplePos x="0" y="0"/>
            <wp:positionH relativeFrom="column">
              <wp:posOffset>375920</wp:posOffset>
            </wp:positionH>
            <wp:positionV relativeFrom="paragraph">
              <wp:posOffset>344805</wp:posOffset>
            </wp:positionV>
            <wp:extent cx="1295400" cy="933450"/>
            <wp:effectExtent l="0" t="0" r="0" b="0"/>
            <wp:wrapSquare wrapText="bothSides"/>
            <wp:docPr id="43"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56" cstate="print"/>
                    <a:srcRect l="-4196" t="-993" r="-14684" b="-993"/>
                    <a:stretch>
                      <a:fillRect/>
                    </a:stretch>
                  </pic:blipFill>
                  <pic:spPr bwMode="auto">
                    <a:xfrm>
                      <a:off x="0" y="0"/>
                      <a:ext cx="1295400" cy="933450"/>
                    </a:xfrm>
                    <a:prstGeom prst="rect">
                      <a:avLst/>
                    </a:prstGeom>
                    <a:noFill/>
                    <a:ln w="9525">
                      <a:noFill/>
                      <a:miter lim="800000"/>
                      <a:headEnd/>
                      <a:tailEnd/>
                    </a:ln>
                  </pic:spPr>
                </pic:pic>
              </a:graphicData>
            </a:graphic>
          </wp:anchor>
        </w:drawing>
      </w:r>
    </w:p>
    <w:p w:rsidR="00724586" w:rsidRPr="00596E07" w:rsidRDefault="00724586" w:rsidP="00724586">
      <w:pPr>
        <w:spacing w:before="100" w:beforeAutospacing="1" w:after="100" w:afterAutospacing="1"/>
        <w:ind w:firstLine="708"/>
        <w:jc w:val="center"/>
        <w:rPr>
          <w:rFonts w:ascii="Arial" w:hAnsi="Arial" w:cs="Arial"/>
          <w:lang w:val="pt-BR"/>
        </w:rPr>
      </w:pPr>
    </w:p>
    <w:p w:rsidR="00724586" w:rsidRPr="00596E07" w:rsidRDefault="00724586" w:rsidP="00724586">
      <w:pPr>
        <w:spacing w:line="360" w:lineRule="auto"/>
        <w:jc w:val="center"/>
        <w:rPr>
          <w:rFonts w:ascii="Arial" w:hAnsi="Arial" w:cs="Arial"/>
          <w:bCs/>
          <w:sz w:val="20"/>
          <w:szCs w:val="20"/>
          <w:lang w:val="pt-BR"/>
        </w:rPr>
      </w:pPr>
    </w:p>
    <w:p w:rsidR="00724586" w:rsidRPr="00596E07" w:rsidRDefault="00724586" w:rsidP="00724586">
      <w:pPr>
        <w:spacing w:line="360" w:lineRule="auto"/>
        <w:jc w:val="center"/>
        <w:rPr>
          <w:rFonts w:ascii="Arial" w:hAnsi="Arial" w:cs="Arial"/>
          <w:bCs/>
          <w:sz w:val="20"/>
          <w:szCs w:val="20"/>
          <w:lang w:val="pt-BR"/>
        </w:rPr>
      </w:pPr>
    </w:p>
    <w:p w:rsidR="00724586" w:rsidRPr="00596E07" w:rsidRDefault="00724586" w:rsidP="00724586">
      <w:pPr>
        <w:spacing w:line="360" w:lineRule="auto"/>
        <w:jc w:val="center"/>
        <w:rPr>
          <w:rFonts w:ascii="Arial" w:hAnsi="Arial" w:cs="Arial"/>
          <w:bCs/>
          <w:sz w:val="20"/>
          <w:szCs w:val="20"/>
          <w:lang w:val="pt-BR"/>
        </w:rPr>
      </w:pPr>
    </w:p>
    <w:p w:rsidR="00724586" w:rsidRPr="00596E07" w:rsidRDefault="00724586" w:rsidP="00724586">
      <w:pPr>
        <w:spacing w:line="360" w:lineRule="auto"/>
        <w:jc w:val="center"/>
        <w:rPr>
          <w:rFonts w:ascii="Arial" w:hAnsi="Arial" w:cs="Arial"/>
          <w:bCs/>
          <w:sz w:val="20"/>
          <w:szCs w:val="20"/>
          <w:lang w:val="pt-BR"/>
        </w:rPr>
      </w:pPr>
      <w:r w:rsidRPr="00596E07">
        <w:rPr>
          <w:rFonts w:ascii="Arial" w:hAnsi="Arial" w:cs="Arial"/>
          <w:bCs/>
          <w:sz w:val="20"/>
          <w:szCs w:val="20"/>
          <w:lang w:val="pt-BR"/>
        </w:rPr>
        <w:lastRenderedPageBreak/>
        <w:t xml:space="preserve">Figura </w:t>
      </w:r>
      <w:r w:rsidR="00C419F8">
        <w:rPr>
          <w:rFonts w:ascii="Arial" w:hAnsi="Arial" w:cs="Arial"/>
          <w:bCs/>
          <w:sz w:val="20"/>
          <w:szCs w:val="20"/>
          <w:lang w:val="pt-BR"/>
        </w:rPr>
        <w:t>12</w:t>
      </w:r>
      <w:r w:rsidRPr="00596E07">
        <w:rPr>
          <w:rFonts w:ascii="Arial" w:hAnsi="Arial" w:cs="Arial"/>
          <w:bCs/>
          <w:sz w:val="20"/>
          <w:szCs w:val="20"/>
          <w:lang w:val="pt-BR"/>
        </w:rPr>
        <w:t xml:space="preserve"> – Fluxograma que representa as 6 etapas envolvidas no processo de industrialização do vinagre</w:t>
      </w:r>
    </w:p>
    <w:p w:rsidR="00724586" w:rsidRPr="00596E07" w:rsidRDefault="00724586" w:rsidP="00724586">
      <w:pPr>
        <w:spacing w:line="360" w:lineRule="auto"/>
        <w:rPr>
          <w:rFonts w:ascii="Arial" w:hAnsi="Arial" w:cs="Arial"/>
          <w:bCs/>
          <w:sz w:val="20"/>
          <w:szCs w:val="20"/>
          <w:lang w:val="pt-BR"/>
        </w:rPr>
      </w:pP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O químico francês Lavoisier (1743-1794), escreveu no livro "Tratado de Química Elementar" que o vinagre não era nada mais que o vinho acetificado devido à absorção do oxigênio, portanto o resultado apenas de uma reação química. Pensava-se, na época, que a camada gelatinosa que se formava na superfície do vinho em acetificação, a "mãe do vinagre", era apenas um produto da transformação, mas não a causa. Somente mais tarde, Pasteur mostrou que sem a participação da bactéria acética não há formação do vinagre. Assim provou: sempre que o vinho se transforma em vinagre, é devido à participação de bactérias acéticas que se desenvolvem na superfície formando um véu, afirmação esta categoricamente negada pelos químicos da época.</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 xml:space="preserve">As principais espécies de </w:t>
      </w:r>
      <w:r w:rsidRPr="00596E07">
        <w:rPr>
          <w:rFonts w:ascii="Arial" w:hAnsi="Arial" w:cs="Arial"/>
          <w:i/>
          <w:iCs/>
          <w:color w:val="000000"/>
        </w:rPr>
        <w:t>Acetobacter</w:t>
      </w:r>
      <w:r w:rsidRPr="00596E07">
        <w:rPr>
          <w:rFonts w:ascii="Arial" w:hAnsi="Arial" w:cs="Arial"/>
          <w:color w:val="000000"/>
        </w:rPr>
        <w:t>, utilizadas na produção de vinagre, apresentam-se nas formas de bastonetes e cocos, formando correntes e filamentos. Em relação à temperatura, o melhor rendimento é obtido entre 25°C e 30°C, embora suportem temperatura mínima de 4°C a 5°C e máxima de 43°C. No entanto temperaturas inferiores a 15°C e superiores a 35°C tornam a fermentação acética muito lenta, pois reduzem a atividade bacteriana. Quanto ao álcool, a maior parte das espécies suportam até 11,0% v/v. Em relação ao ácido acético, as bactérias acéticas geralmente suportam até 10,0%.</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A bactéria acética ideal é aquela que resiste à elevada concentração de álcool e de ácido acético, com pouca exigência nutritiva, elevada velocidade de transformação do álcool em ácido acético, bom rendimento de transformação, sem hiperoxidar o ácido acético formado, além de conferir boas características gustativas ao vinagre.</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Na prática, para se determinar a quantidade de ácido acético de um vinagre a partir do vinho que lhe deu origem, estima-se que, para cada 1% v/v de álcool do vinho, forma-se 1% de ácido acético no vinagre. Por exemplo, um vinho de 10% de álcool originará um vinagre de 10% de ácido acético, no entanto esse rendimento é baixo para os acetificadores industriais. Outra maneira de calcular o rendimento em ácido acético é multiplicar o grau alcoólico do vinho por 1,043. Nesse caso, o vinho com 10% v/v de álcool daria origem a um vinagre de 10,43% de ácido acético.</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As principais perdas de ácido acético, no processo de acetificação, são devidas ao consumo elevado de álcool pelas bactérias, à evaporação natural dos constituintes voláteis (álcool, ácido acético) e a problemas industriais.</w:t>
      </w:r>
    </w:p>
    <w:p w:rsidR="00724586" w:rsidRPr="00596E07" w:rsidRDefault="00724586" w:rsidP="00724586">
      <w:pPr>
        <w:pStyle w:val="NormalWeb"/>
        <w:spacing w:line="288" w:lineRule="auto"/>
        <w:rPr>
          <w:rFonts w:ascii="Arial" w:hAnsi="Arial" w:cs="Arial"/>
          <w:i/>
          <w:iCs/>
          <w:color w:val="000000"/>
        </w:rPr>
      </w:pPr>
      <w:r w:rsidRPr="00596E07">
        <w:rPr>
          <w:rFonts w:ascii="Arial" w:hAnsi="Arial" w:cs="Arial"/>
          <w:color w:val="000000"/>
        </w:rPr>
        <w:t xml:space="preserve">Em alguns casos, as perdas de ácido acético podem ser mais elevadas devido à transformação do ácido acético em água e dióxido de carbono, pela presença predominante de bactérias </w:t>
      </w:r>
      <w:r w:rsidRPr="00596E07">
        <w:rPr>
          <w:rFonts w:ascii="Arial" w:hAnsi="Arial" w:cs="Arial"/>
          <w:i/>
          <w:iCs/>
          <w:color w:val="000000"/>
        </w:rPr>
        <w:t>Acetobacter xylinum.</w:t>
      </w:r>
    </w:p>
    <w:p w:rsidR="00724586" w:rsidRPr="00596E07" w:rsidRDefault="00724586" w:rsidP="00724586">
      <w:pPr>
        <w:pStyle w:val="NormalWeb"/>
        <w:spacing w:line="288" w:lineRule="auto"/>
        <w:rPr>
          <w:rFonts w:ascii="Arial" w:hAnsi="Arial" w:cs="Arial"/>
          <w:i/>
          <w:iCs/>
          <w:color w:val="000000"/>
        </w:rPr>
      </w:pPr>
      <w:r w:rsidRPr="00596E07">
        <w:rPr>
          <w:rFonts w:ascii="Arial" w:hAnsi="Arial" w:cs="Arial"/>
          <w:i/>
          <w:iCs/>
          <w:color w:val="000000"/>
        </w:rPr>
        <w:lastRenderedPageBreak/>
        <w:t>O processo empregado nessa planta será o processo submerso:</w:t>
      </w:r>
    </w:p>
    <w:p w:rsidR="00724586" w:rsidRPr="00596E07" w:rsidRDefault="00724586" w:rsidP="00724586">
      <w:pPr>
        <w:pStyle w:val="NormalWeb"/>
        <w:spacing w:line="288" w:lineRule="auto"/>
        <w:rPr>
          <w:rFonts w:ascii="Arial" w:hAnsi="Arial" w:cs="Arial"/>
          <w:iCs/>
          <w:color w:val="000000"/>
        </w:rPr>
      </w:pPr>
      <w:r w:rsidRPr="00596E07">
        <w:rPr>
          <w:rFonts w:ascii="Arial" w:hAnsi="Arial" w:cs="Arial"/>
          <w:iCs/>
          <w:color w:val="000000"/>
        </w:rPr>
        <w:t xml:space="preserve">A figura </w:t>
      </w:r>
      <w:r w:rsidR="00C419F8">
        <w:rPr>
          <w:rFonts w:ascii="Arial" w:hAnsi="Arial" w:cs="Arial"/>
          <w:iCs/>
          <w:color w:val="000000"/>
        </w:rPr>
        <w:t>13</w:t>
      </w:r>
      <w:r w:rsidRPr="00596E07">
        <w:rPr>
          <w:rFonts w:ascii="Arial" w:hAnsi="Arial" w:cs="Arial"/>
          <w:iCs/>
          <w:color w:val="000000"/>
        </w:rPr>
        <w:t xml:space="preserve"> mostra detalhadamente o processo empregado.</w:t>
      </w:r>
    </w:p>
    <w:p w:rsidR="00724586" w:rsidRPr="00596E07" w:rsidRDefault="00724586" w:rsidP="00724586">
      <w:pPr>
        <w:pStyle w:val="NormalWeb"/>
        <w:spacing w:line="288" w:lineRule="auto"/>
        <w:rPr>
          <w:rFonts w:ascii="Arial" w:hAnsi="Arial" w:cs="Arial"/>
          <w:i/>
          <w:iCs/>
          <w:color w:val="000000"/>
        </w:rPr>
      </w:pPr>
    </w:p>
    <w:p w:rsidR="00724586" w:rsidRPr="00596E07" w:rsidRDefault="00724586" w:rsidP="00724586">
      <w:pPr>
        <w:pStyle w:val="Ttulo4"/>
        <w:rPr>
          <w:rFonts w:ascii="Arial" w:hAnsi="Arial" w:cs="Arial"/>
          <w:sz w:val="24"/>
          <w:szCs w:val="24"/>
        </w:rPr>
      </w:pPr>
      <w:r w:rsidRPr="00596E07">
        <w:rPr>
          <w:rFonts w:ascii="Arial" w:hAnsi="Arial" w:cs="Arial"/>
          <w:noProof/>
          <w:sz w:val="24"/>
          <w:szCs w:val="24"/>
          <w:lang w:val="en-US" w:eastAsia="en-US"/>
        </w:rPr>
        <w:drawing>
          <wp:anchor distT="0" distB="0" distL="114300" distR="114300" simplePos="0" relativeHeight="251694080" behindDoc="0" locked="0" layoutInCell="1" allowOverlap="1">
            <wp:simplePos x="0" y="0"/>
            <wp:positionH relativeFrom="column">
              <wp:posOffset>2428875</wp:posOffset>
            </wp:positionH>
            <wp:positionV relativeFrom="paragraph">
              <wp:posOffset>119380</wp:posOffset>
            </wp:positionV>
            <wp:extent cx="1000125" cy="390525"/>
            <wp:effectExtent l="19050" t="0" r="9525" b="0"/>
            <wp:wrapSquare wrapText="bothSides"/>
            <wp:docPr id="40"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57" cstate="print"/>
                    <a:srcRect t="-1764" b="-1764"/>
                    <a:stretch>
                      <a:fillRect/>
                    </a:stretch>
                  </pic:blipFill>
                  <pic:spPr bwMode="auto">
                    <a:xfrm>
                      <a:off x="0" y="0"/>
                      <a:ext cx="1000125" cy="390525"/>
                    </a:xfrm>
                    <a:prstGeom prst="rect">
                      <a:avLst/>
                    </a:prstGeom>
                    <a:noFill/>
                    <a:ln w="9525">
                      <a:noFill/>
                      <a:miter lim="800000"/>
                      <a:headEnd/>
                      <a:tailEnd/>
                    </a:ln>
                  </pic:spPr>
                </pic:pic>
              </a:graphicData>
            </a:graphic>
          </wp:anchor>
        </w:drawing>
      </w:r>
      <w:r w:rsidRPr="00596E07">
        <w:rPr>
          <w:rFonts w:ascii="Arial" w:hAnsi="Arial" w:cs="Arial"/>
          <w:noProof/>
          <w:sz w:val="24"/>
          <w:szCs w:val="24"/>
          <w:lang w:val="en-US" w:eastAsia="en-US"/>
        </w:rPr>
        <w:drawing>
          <wp:anchor distT="0" distB="0" distL="114300" distR="114300" simplePos="0" relativeHeight="251695104" behindDoc="0" locked="0" layoutInCell="1" allowOverlap="1">
            <wp:simplePos x="0" y="0"/>
            <wp:positionH relativeFrom="column">
              <wp:posOffset>3629025</wp:posOffset>
            </wp:positionH>
            <wp:positionV relativeFrom="paragraph">
              <wp:posOffset>119380</wp:posOffset>
            </wp:positionV>
            <wp:extent cx="1485900" cy="390525"/>
            <wp:effectExtent l="19050" t="0" r="0" b="0"/>
            <wp:wrapSquare wrapText="bothSides"/>
            <wp:docPr id="41"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58" cstate="print"/>
                    <a:srcRect t="-1875" b="-1875"/>
                    <a:stretch>
                      <a:fillRect/>
                    </a:stretch>
                  </pic:blipFill>
                  <pic:spPr bwMode="auto">
                    <a:xfrm>
                      <a:off x="0" y="0"/>
                      <a:ext cx="1485900" cy="390525"/>
                    </a:xfrm>
                    <a:prstGeom prst="rect">
                      <a:avLst/>
                    </a:prstGeom>
                    <a:noFill/>
                    <a:ln w="9525">
                      <a:noFill/>
                      <a:miter lim="800000"/>
                      <a:headEnd/>
                      <a:tailEnd/>
                    </a:ln>
                  </pic:spPr>
                </pic:pic>
              </a:graphicData>
            </a:graphic>
          </wp:anchor>
        </w:drawing>
      </w:r>
    </w:p>
    <w:p w:rsidR="00724586" w:rsidRPr="00596E07" w:rsidRDefault="00724586" w:rsidP="00724586">
      <w:pPr>
        <w:pStyle w:val="Ttulo4"/>
        <w:rPr>
          <w:rFonts w:ascii="Arial" w:hAnsi="Arial" w:cs="Arial"/>
          <w:sz w:val="24"/>
          <w:szCs w:val="24"/>
        </w:rPr>
      </w:pPr>
      <w:r w:rsidRPr="00596E07">
        <w:rPr>
          <w:rFonts w:ascii="Arial" w:hAnsi="Arial" w:cs="Arial"/>
          <w:noProof/>
          <w:sz w:val="24"/>
          <w:szCs w:val="24"/>
          <w:lang w:val="en-US" w:eastAsia="en-US"/>
        </w:rPr>
        <w:drawing>
          <wp:anchor distT="0" distB="0" distL="114300" distR="114300" simplePos="0" relativeHeight="251689984" behindDoc="0" locked="0" layoutInCell="1" allowOverlap="1">
            <wp:simplePos x="0" y="0"/>
            <wp:positionH relativeFrom="column">
              <wp:posOffset>333375</wp:posOffset>
            </wp:positionH>
            <wp:positionV relativeFrom="paragraph">
              <wp:posOffset>236220</wp:posOffset>
            </wp:positionV>
            <wp:extent cx="4549775" cy="3695700"/>
            <wp:effectExtent l="19050" t="0" r="3175" b="0"/>
            <wp:wrapSquare wrapText="bothSides"/>
            <wp:docPr id="42"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59" cstate="print"/>
                    <a:srcRect b="-185"/>
                    <a:stretch>
                      <a:fillRect/>
                    </a:stretch>
                  </pic:blipFill>
                  <pic:spPr bwMode="auto">
                    <a:xfrm>
                      <a:off x="0" y="0"/>
                      <a:ext cx="4549775" cy="3695700"/>
                    </a:xfrm>
                    <a:prstGeom prst="rect">
                      <a:avLst/>
                    </a:prstGeom>
                    <a:noFill/>
                    <a:ln w="9525">
                      <a:noFill/>
                      <a:miter lim="800000"/>
                      <a:headEnd/>
                      <a:tailEnd/>
                    </a:ln>
                  </pic:spPr>
                </pic:pic>
              </a:graphicData>
            </a:graphic>
          </wp:anchor>
        </w:drawing>
      </w:r>
    </w:p>
    <w:p w:rsidR="00724586" w:rsidRPr="00596E07" w:rsidRDefault="00724586" w:rsidP="00724586">
      <w:pPr>
        <w:pStyle w:val="Ttulo4"/>
        <w:rPr>
          <w:rFonts w:ascii="Arial" w:hAnsi="Arial" w:cs="Arial"/>
          <w:sz w:val="24"/>
          <w:szCs w:val="24"/>
        </w:rPr>
      </w:pPr>
    </w:p>
    <w:p w:rsidR="00724586" w:rsidRPr="00596E07" w:rsidRDefault="00724586" w:rsidP="00724586">
      <w:pPr>
        <w:pStyle w:val="Ttulo4"/>
        <w:rPr>
          <w:rFonts w:ascii="Arial" w:hAnsi="Arial" w:cs="Arial"/>
          <w:sz w:val="24"/>
          <w:szCs w:val="24"/>
        </w:rPr>
      </w:pPr>
      <w:r w:rsidRPr="00596E07">
        <w:rPr>
          <w:rFonts w:ascii="Arial" w:hAnsi="Arial" w:cs="Arial"/>
          <w:noProof/>
          <w:lang w:val="en-US" w:eastAsia="en-US"/>
        </w:rPr>
        <w:drawing>
          <wp:anchor distT="0" distB="0" distL="114300" distR="114300" simplePos="0" relativeHeight="251691008" behindDoc="0" locked="0" layoutInCell="1" allowOverlap="1">
            <wp:simplePos x="0" y="0"/>
            <wp:positionH relativeFrom="column">
              <wp:posOffset>-5610225</wp:posOffset>
            </wp:positionH>
            <wp:positionV relativeFrom="paragraph">
              <wp:posOffset>123825</wp:posOffset>
            </wp:positionV>
            <wp:extent cx="704850" cy="619125"/>
            <wp:effectExtent l="19050" t="0" r="0" b="0"/>
            <wp:wrapSquare wrapText="bothSides"/>
            <wp:docPr id="39"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60" cstate="print"/>
                    <a:srcRect t="-1230" b="-1230"/>
                    <a:stretch>
                      <a:fillRect/>
                    </a:stretch>
                  </pic:blipFill>
                  <pic:spPr bwMode="auto">
                    <a:xfrm>
                      <a:off x="0" y="0"/>
                      <a:ext cx="704850" cy="619125"/>
                    </a:xfrm>
                    <a:prstGeom prst="rect">
                      <a:avLst/>
                    </a:prstGeom>
                    <a:noFill/>
                    <a:ln w="9525">
                      <a:noFill/>
                      <a:miter lim="800000"/>
                      <a:headEnd/>
                      <a:tailEnd/>
                    </a:ln>
                  </pic:spPr>
                </pic:pic>
              </a:graphicData>
            </a:graphic>
          </wp:anchor>
        </w:drawing>
      </w:r>
    </w:p>
    <w:p w:rsidR="00724586" w:rsidRPr="00596E07" w:rsidRDefault="00724586" w:rsidP="00724586">
      <w:pPr>
        <w:pStyle w:val="Ttulo4"/>
        <w:rPr>
          <w:rFonts w:ascii="Arial" w:hAnsi="Arial" w:cs="Arial"/>
          <w:sz w:val="24"/>
          <w:szCs w:val="24"/>
        </w:rPr>
      </w:pPr>
    </w:p>
    <w:p w:rsidR="00724586" w:rsidRPr="00596E07" w:rsidRDefault="00724586" w:rsidP="00724586">
      <w:pPr>
        <w:pStyle w:val="Ttulo4"/>
        <w:rPr>
          <w:rFonts w:ascii="Arial" w:hAnsi="Arial" w:cs="Arial"/>
          <w:sz w:val="24"/>
          <w:szCs w:val="24"/>
        </w:rPr>
      </w:pPr>
    </w:p>
    <w:p w:rsidR="00724586" w:rsidRPr="00596E07" w:rsidRDefault="00724586" w:rsidP="00724586">
      <w:pPr>
        <w:pStyle w:val="Ttulo4"/>
        <w:rPr>
          <w:rFonts w:ascii="Arial" w:hAnsi="Arial" w:cs="Arial"/>
          <w:sz w:val="24"/>
          <w:szCs w:val="24"/>
        </w:rPr>
      </w:pPr>
    </w:p>
    <w:p w:rsidR="00724586" w:rsidRPr="00596E07" w:rsidRDefault="00724586" w:rsidP="00724586">
      <w:pPr>
        <w:pStyle w:val="Ttulo4"/>
        <w:rPr>
          <w:rFonts w:ascii="Arial" w:hAnsi="Arial" w:cs="Arial"/>
          <w:sz w:val="24"/>
          <w:szCs w:val="24"/>
        </w:rPr>
      </w:pPr>
    </w:p>
    <w:p w:rsidR="00724586" w:rsidRPr="00596E07" w:rsidRDefault="00724586" w:rsidP="00724586">
      <w:pPr>
        <w:pStyle w:val="Ttulo4"/>
        <w:rPr>
          <w:rFonts w:ascii="Arial" w:hAnsi="Arial" w:cs="Arial"/>
          <w:sz w:val="24"/>
          <w:szCs w:val="24"/>
        </w:rPr>
      </w:pPr>
      <w:r w:rsidRPr="00596E07">
        <w:rPr>
          <w:rFonts w:ascii="Arial" w:hAnsi="Arial" w:cs="Arial"/>
          <w:noProof/>
          <w:lang w:val="en-US" w:eastAsia="en-US"/>
        </w:rPr>
        <w:drawing>
          <wp:anchor distT="0" distB="0" distL="114300" distR="114300" simplePos="0" relativeHeight="251692032" behindDoc="0" locked="0" layoutInCell="1" allowOverlap="1">
            <wp:simplePos x="0" y="0"/>
            <wp:positionH relativeFrom="column">
              <wp:posOffset>-114935</wp:posOffset>
            </wp:positionH>
            <wp:positionV relativeFrom="paragraph">
              <wp:posOffset>1160145</wp:posOffset>
            </wp:positionV>
            <wp:extent cx="655955" cy="582930"/>
            <wp:effectExtent l="19050" t="0" r="0" b="0"/>
            <wp:wrapSquare wrapText="bothSides"/>
            <wp:docPr id="38"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61" cstate="print"/>
                    <a:srcRect t="-1630" b="-1630"/>
                    <a:stretch>
                      <a:fillRect/>
                    </a:stretch>
                  </pic:blipFill>
                  <pic:spPr bwMode="auto">
                    <a:xfrm>
                      <a:off x="0" y="0"/>
                      <a:ext cx="655955" cy="582930"/>
                    </a:xfrm>
                    <a:prstGeom prst="rect">
                      <a:avLst/>
                    </a:prstGeom>
                    <a:noFill/>
                    <a:ln w="9525">
                      <a:noFill/>
                      <a:miter lim="800000"/>
                      <a:headEnd/>
                      <a:tailEnd/>
                    </a:ln>
                  </pic:spPr>
                </pic:pic>
              </a:graphicData>
            </a:graphic>
          </wp:anchor>
        </w:drawing>
      </w:r>
      <w:r w:rsidRPr="00596E07">
        <w:rPr>
          <w:rFonts w:ascii="Arial" w:hAnsi="Arial" w:cs="Arial"/>
          <w:noProof/>
          <w:lang w:val="en-US" w:eastAsia="en-US"/>
        </w:rPr>
        <w:drawing>
          <wp:anchor distT="0" distB="0" distL="114300" distR="114300" simplePos="0" relativeHeight="251693056" behindDoc="0" locked="0" layoutInCell="1" allowOverlap="1">
            <wp:simplePos x="0" y="0"/>
            <wp:positionH relativeFrom="column">
              <wp:posOffset>-114935</wp:posOffset>
            </wp:positionH>
            <wp:positionV relativeFrom="paragraph">
              <wp:posOffset>83820</wp:posOffset>
            </wp:positionV>
            <wp:extent cx="943610" cy="669290"/>
            <wp:effectExtent l="19050" t="0" r="8890" b="0"/>
            <wp:wrapSquare wrapText="bothSides"/>
            <wp:docPr id="36"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62" cstate="print"/>
                    <a:srcRect t="-980" b="-980"/>
                    <a:stretch>
                      <a:fillRect/>
                    </a:stretch>
                  </pic:blipFill>
                  <pic:spPr bwMode="auto">
                    <a:xfrm>
                      <a:off x="0" y="0"/>
                      <a:ext cx="943610" cy="669290"/>
                    </a:xfrm>
                    <a:prstGeom prst="rect">
                      <a:avLst/>
                    </a:prstGeom>
                    <a:noFill/>
                    <a:ln w="9525">
                      <a:noFill/>
                      <a:miter lim="800000"/>
                      <a:headEnd/>
                      <a:tailEnd/>
                    </a:ln>
                  </pic:spPr>
                </pic:pic>
              </a:graphicData>
            </a:graphic>
          </wp:anchor>
        </w:drawing>
      </w:r>
    </w:p>
    <w:p w:rsidR="00724586" w:rsidRPr="00596E07" w:rsidRDefault="00724586" w:rsidP="00724586">
      <w:pPr>
        <w:pStyle w:val="Ttulo4"/>
        <w:rPr>
          <w:rFonts w:ascii="Arial" w:hAnsi="Arial" w:cs="Arial"/>
          <w:sz w:val="24"/>
          <w:szCs w:val="24"/>
        </w:rPr>
      </w:pPr>
    </w:p>
    <w:p w:rsidR="00724586" w:rsidRPr="00596E07" w:rsidRDefault="00724586" w:rsidP="00724586">
      <w:pPr>
        <w:pStyle w:val="Ttulo4"/>
        <w:rPr>
          <w:rFonts w:ascii="Arial" w:hAnsi="Arial" w:cs="Arial"/>
          <w:sz w:val="24"/>
          <w:szCs w:val="24"/>
        </w:rPr>
      </w:pPr>
    </w:p>
    <w:p w:rsidR="00724586" w:rsidRPr="00596E07" w:rsidRDefault="00724586" w:rsidP="00724586">
      <w:pPr>
        <w:pStyle w:val="Ttulo4"/>
        <w:jc w:val="center"/>
        <w:rPr>
          <w:rFonts w:ascii="Arial" w:hAnsi="Arial" w:cs="Arial"/>
          <w:b w:val="0"/>
          <w:sz w:val="20"/>
          <w:szCs w:val="20"/>
        </w:rPr>
      </w:pPr>
      <w:r w:rsidRPr="00596E07">
        <w:rPr>
          <w:rFonts w:ascii="Arial" w:hAnsi="Arial" w:cs="Arial"/>
          <w:b w:val="0"/>
          <w:sz w:val="20"/>
          <w:szCs w:val="20"/>
        </w:rPr>
        <w:t xml:space="preserve">Figura </w:t>
      </w:r>
      <w:r w:rsidR="00C419F8">
        <w:rPr>
          <w:rFonts w:ascii="Arial" w:hAnsi="Arial" w:cs="Arial"/>
          <w:b w:val="0"/>
          <w:sz w:val="20"/>
          <w:szCs w:val="20"/>
        </w:rPr>
        <w:t>13</w:t>
      </w:r>
      <w:r w:rsidRPr="00596E07">
        <w:rPr>
          <w:rFonts w:ascii="Arial" w:hAnsi="Arial" w:cs="Arial"/>
          <w:b w:val="0"/>
          <w:sz w:val="20"/>
          <w:szCs w:val="20"/>
        </w:rPr>
        <w:t xml:space="preserve"> - Fluxograma detalhado da produção de vinagre</w:t>
      </w:r>
    </w:p>
    <w:p w:rsidR="00724586" w:rsidRPr="00596E07" w:rsidRDefault="00724586" w:rsidP="00724586">
      <w:pPr>
        <w:pStyle w:val="Ttulo4"/>
        <w:rPr>
          <w:rFonts w:ascii="Arial" w:hAnsi="Arial" w:cs="Arial"/>
          <w:b w:val="0"/>
          <w:sz w:val="20"/>
          <w:szCs w:val="20"/>
        </w:rPr>
      </w:pPr>
    </w:p>
    <w:p w:rsidR="00724586" w:rsidRPr="00596E07" w:rsidRDefault="00724586" w:rsidP="00724586">
      <w:pPr>
        <w:ind w:firstLine="708"/>
        <w:rPr>
          <w:rStyle w:val="nfase"/>
          <w:rFonts w:ascii="Arial" w:hAnsi="Arial" w:cs="Arial"/>
          <w:b w:val="0"/>
          <w:lang w:val="pt-BR"/>
        </w:rPr>
      </w:pPr>
      <w:r w:rsidRPr="00596E07">
        <w:rPr>
          <w:rFonts w:ascii="Arial" w:hAnsi="Arial" w:cs="Arial"/>
          <w:lang w:val="pt-BR"/>
        </w:rPr>
        <w:t xml:space="preserve">O processo inicia-se com a </w:t>
      </w:r>
      <w:r w:rsidRPr="00596E07">
        <w:rPr>
          <w:rStyle w:val="nfase"/>
          <w:rFonts w:ascii="Arial" w:hAnsi="Arial" w:cs="Arial"/>
          <w:b w:val="0"/>
          <w:lang w:val="pt-BR"/>
        </w:rPr>
        <w:t>recepção do meio de cultura onde são analizada as seguintes caracteristica:</w:t>
      </w:r>
    </w:p>
    <w:p w:rsidR="00724586" w:rsidRPr="00596E07" w:rsidRDefault="00724586" w:rsidP="00C17FE2">
      <w:pPr>
        <w:numPr>
          <w:ilvl w:val="0"/>
          <w:numId w:val="12"/>
        </w:numPr>
        <w:suppressAutoHyphens w:val="0"/>
        <w:rPr>
          <w:rFonts w:ascii="Arial" w:hAnsi="Arial" w:cs="Arial"/>
        </w:rPr>
      </w:pPr>
      <w:r w:rsidRPr="00596E07">
        <w:rPr>
          <w:rFonts w:ascii="Arial" w:hAnsi="Arial" w:cs="Arial"/>
        </w:rPr>
        <w:t>Potável;</w:t>
      </w:r>
    </w:p>
    <w:p w:rsidR="00724586" w:rsidRPr="00596E07" w:rsidRDefault="00724586" w:rsidP="00C17FE2">
      <w:pPr>
        <w:numPr>
          <w:ilvl w:val="0"/>
          <w:numId w:val="12"/>
        </w:numPr>
        <w:suppressAutoHyphens w:val="0"/>
        <w:rPr>
          <w:rFonts w:ascii="Arial" w:hAnsi="Arial" w:cs="Arial"/>
          <w:lang w:val="pt-BR"/>
        </w:rPr>
      </w:pPr>
      <w:r w:rsidRPr="00596E07">
        <w:rPr>
          <w:rFonts w:ascii="Arial" w:hAnsi="Arial" w:cs="Arial"/>
          <w:lang w:val="pt-BR"/>
        </w:rPr>
        <w:t xml:space="preserve"> Isentos de cheiros e gostos estranhos;</w:t>
      </w:r>
    </w:p>
    <w:p w:rsidR="00724586" w:rsidRPr="00596E07" w:rsidRDefault="00724586" w:rsidP="00C17FE2">
      <w:pPr>
        <w:numPr>
          <w:ilvl w:val="0"/>
          <w:numId w:val="12"/>
        </w:numPr>
        <w:suppressAutoHyphens w:val="0"/>
        <w:rPr>
          <w:rFonts w:ascii="Arial" w:hAnsi="Arial" w:cs="Arial"/>
          <w:lang w:val="pt-BR"/>
        </w:rPr>
      </w:pPr>
      <w:r w:rsidRPr="00596E07">
        <w:rPr>
          <w:rFonts w:ascii="Arial" w:hAnsi="Arial" w:cs="Arial"/>
          <w:lang w:val="pt-BR"/>
        </w:rPr>
        <w:t xml:space="preserve"> O vinho não deve ter produtos antifermentativos, como é o caso do dióxido de enxofre;</w:t>
      </w:r>
    </w:p>
    <w:p w:rsidR="00724586" w:rsidRPr="00596E07" w:rsidRDefault="00724586" w:rsidP="00C17FE2">
      <w:pPr>
        <w:numPr>
          <w:ilvl w:val="0"/>
          <w:numId w:val="12"/>
        </w:numPr>
        <w:suppressAutoHyphens w:val="0"/>
        <w:rPr>
          <w:rFonts w:ascii="Arial" w:hAnsi="Arial" w:cs="Arial"/>
          <w:lang w:val="pt-BR"/>
        </w:rPr>
      </w:pPr>
      <w:r w:rsidRPr="00596E07">
        <w:rPr>
          <w:rFonts w:ascii="Arial" w:hAnsi="Arial" w:cs="Arial"/>
          <w:lang w:val="pt-BR"/>
        </w:rPr>
        <w:t xml:space="preserve"> O vinho deve estar límpido ou pouco turvo</w:t>
      </w:r>
      <w:r w:rsidRPr="00596E07">
        <w:rPr>
          <w:rFonts w:ascii="Arial" w:hAnsi="Arial" w:cs="Arial"/>
          <w:bCs/>
          <w:lang w:val="pt-BR"/>
        </w:rPr>
        <w:t>(Quando o vinho estiver muito turvo, convém filtrá-lo);</w:t>
      </w:r>
    </w:p>
    <w:p w:rsidR="00724586" w:rsidRPr="00596E07" w:rsidRDefault="00724586" w:rsidP="00C17FE2">
      <w:pPr>
        <w:numPr>
          <w:ilvl w:val="0"/>
          <w:numId w:val="12"/>
        </w:numPr>
        <w:suppressAutoHyphens w:val="0"/>
        <w:rPr>
          <w:rFonts w:ascii="Arial" w:hAnsi="Arial" w:cs="Arial"/>
          <w:lang w:val="pt-BR"/>
        </w:rPr>
      </w:pPr>
      <w:r w:rsidRPr="00596E07">
        <w:rPr>
          <w:rFonts w:ascii="Arial" w:hAnsi="Arial" w:cs="Arial"/>
          <w:lang w:val="pt-BR"/>
        </w:rPr>
        <w:t xml:space="preserve"> É recomendável acetificar vinhos secos, pois os açúcares residuais podem favorecer contaminações posteriores especialmente por leveduras.</w:t>
      </w:r>
    </w:p>
    <w:p w:rsidR="00724586" w:rsidRPr="00596E07" w:rsidRDefault="00724586" w:rsidP="00C17FE2">
      <w:pPr>
        <w:numPr>
          <w:ilvl w:val="0"/>
          <w:numId w:val="12"/>
        </w:numPr>
        <w:suppressAutoHyphens w:val="0"/>
        <w:rPr>
          <w:rFonts w:ascii="Arial" w:hAnsi="Arial" w:cs="Arial"/>
          <w:lang w:val="pt-BR"/>
        </w:rPr>
      </w:pPr>
      <w:r w:rsidRPr="00596E07">
        <w:rPr>
          <w:rFonts w:ascii="Arial" w:hAnsi="Arial" w:cs="Arial"/>
          <w:lang w:val="pt-BR"/>
        </w:rPr>
        <w:t xml:space="preserve"> O vinho base para vinagre não deve conter metais além do limite estabelecido pela legislação, nem conter teor muito elevado de tanino e de matéria corante.</w:t>
      </w:r>
    </w:p>
    <w:p w:rsidR="00724586" w:rsidRPr="00596E07" w:rsidRDefault="00724586" w:rsidP="00724586">
      <w:pPr>
        <w:ind w:firstLine="708"/>
        <w:rPr>
          <w:rFonts w:ascii="Arial" w:hAnsi="Arial" w:cs="Arial"/>
          <w:lang w:val="pt-BR"/>
        </w:rPr>
      </w:pPr>
    </w:p>
    <w:p w:rsidR="00724586" w:rsidRPr="00596E07" w:rsidRDefault="00724586" w:rsidP="00724586">
      <w:pPr>
        <w:ind w:firstLine="708"/>
        <w:rPr>
          <w:rFonts w:ascii="Arial" w:hAnsi="Arial" w:cs="Arial"/>
          <w:b/>
          <w:lang w:val="pt-BR"/>
        </w:rPr>
      </w:pPr>
      <w:r w:rsidRPr="00596E07">
        <w:rPr>
          <w:rFonts w:ascii="Arial" w:hAnsi="Arial" w:cs="Arial"/>
          <w:lang w:val="pt-BR"/>
        </w:rPr>
        <w:lastRenderedPageBreak/>
        <w:t xml:space="preserve">Logo apos e efetuado o processo de </w:t>
      </w:r>
      <w:r w:rsidRPr="00596E07">
        <w:rPr>
          <w:rStyle w:val="nfase"/>
          <w:rFonts w:ascii="Arial" w:hAnsi="Arial" w:cs="Arial"/>
          <w:b w:val="0"/>
          <w:lang w:val="pt-BR"/>
        </w:rPr>
        <w:t>fermentação pelo processo submeso.</w:t>
      </w:r>
    </w:p>
    <w:p w:rsidR="00724586" w:rsidRPr="00596E07" w:rsidRDefault="00724586" w:rsidP="00724586">
      <w:pPr>
        <w:pStyle w:val="Ttulo4"/>
        <w:rPr>
          <w:rFonts w:ascii="Arial" w:hAnsi="Arial" w:cs="Arial"/>
          <w:color w:val="009933"/>
          <w:sz w:val="24"/>
          <w:szCs w:val="24"/>
        </w:rPr>
      </w:pPr>
      <w:r w:rsidRPr="00596E07">
        <w:rPr>
          <w:rFonts w:ascii="Arial" w:hAnsi="Arial" w:cs="Arial"/>
          <w:sz w:val="24"/>
          <w:szCs w:val="24"/>
        </w:rPr>
        <w:t>Processo submerso</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Atualmente, a rapidez na produção industrial do vinagre determina a preferência pelo sistema que utiliza a fermentação acética submersa.</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Nesse caso, também o processo inicia com um vinho previamente acetificado com, aproximadamente, 10% de vinagre não pasteurizado que funciona como pé-de-cuba.</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O método baseia-se na presença da bactéria acética submersa no vinho para acetificar, saturado constantemente por finas partículas de ar. Diferentemente dos processos anteriores, as bactérias acéticas se encontram imersas no vinho, sem nenhum suporte de material poroso, mas em íntimo contato com o oxigênio do ar proveniente de intenso arejamento. O equipamento utilizado é formado por um recipiente de grande capacidade, geralmente feito de aço inoxidável, com uma turbina de ar no fundo e tubos por onde circula a água para refrigeração que funciona automaticamente .Ao entrar no fermentador acético, o ar é dispersado de forma homogênea em todo o vinho e na forma de borbulhas de tamanho menor possível. Quando o vinho do fermentador alcançar aproximadamente 0,2% v/v de álcool, o que acontece em intervalos de 30 a 40 horas, retiram-se aproximadamente de 40% a 45% do volume de vinagre que é substituído pelo mesmo volume de vinho a acetificar. O controle da temperatura nesse processo é feito mediante um sistema interno de refrigeração, que funciona automaticamente.</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Através desse processo de acetificação, é possível reduzir as perdas por evaporação para 3% a 5%, não havendo necessidade de material de suporte e, conseqüentemente, os problemas advindos da sua manutenção. É possível incorporar sistemas automáticos para carga e descarga do fermentador e controle de temperatura.</w:t>
      </w:r>
    </w:p>
    <w:p w:rsidR="00724586" w:rsidRPr="00596E07" w:rsidRDefault="00724586" w:rsidP="00724586">
      <w:pPr>
        <w:pStyle w:val="NormalWeb"/>
        <w:spacing w:line="288" w:lineRule="auto"/>
        <w:rPr>
          <w:rFonts w:ascii="Arial" w:hAnsi="Arial" w:cs="Arial"/>
          <w:color w:val="000000"/>
        </w:rPr>
      </w:pPr>
      <w:r w:rsidRPr="00596E07">
        <w:rPr>
          <w:rFonts w:ascii="Arial" w:hAnsi="Arial" w:cs="Arial"/>
          <w:color w:val="000000"/>
        </w:rPr>
        <w:t>O vinagre produzido por esse processo apresenta-se turvo, com qualidade inferior àquele obtido pelo método lento, devido ao revolvimento acentuado e persistente provocado pela quantidade de ar introduzido sob pressão na acetificação.</w:t>
      </w:r>
    </w:p>
    <w:p w:rsidR="00724586" w:rsidRPr="00596E07" w:rsidRDefault="00724586" w:rsidP="00724586">
      <w:pPr>
        <w:pStyle w:val="NormalWeb"/>
        <w:spacing w:line="288" w:lineRule="auto"/>
        <w:ind w:left="0" w:firstLine="0"/>
        <w:rPr>
          <w:rFonts w:ascii="Arial" w:hAnsi="Arial" w:cs="Arial"/>
          <w:bCs/>
        </w:rPr>
      </w:pPr>
      <w:r w:rsidRPr="00596E07">
        <w:rPr>
          <w:rFonts w:ascii="Arial" w:hAnsi="Arial" w:cs="Arial"/>
          <w:color w:val="000000"/>
        </w:rPr>
        <w:tab/>
      </w:r>
      <w:r w:rsidRPr="00596E07">
        <w:rPr>
          <w:rStyle w:val="nfase"/>
          <w:rFonts w:ascii="Arial" w:hAnsi="Arial" w:cs="Arial"/>
          <w:b w:val="0"/>
        </w:rPr>
        <w:t xml:space="preserve">Após realizada a fementacao o mosto e filtrado para a retirada de material particulado imerso no vinagre e subsequente passa pelo processo de </w:t>
      </w:r>
      <w:r w:rsidRPr="00596E07">
        <w:rPr>
          <w:rFonts w:ascii="Arial" w:hAnsi="Arial" w:cs="Arial"/>
          <w:bCs/>
        </w:rPr>
        <w:t>clarificação a fim de aglomerar partículas suspensas no mosto, promovendo assim a sua decantação.</w:t>
      </w:r>
    </w:p>
    <w:p w:rsidR="00724586" w:rsidRPr="00596E07" w:rsidRDefault="00724586" w:rsidP="00724586">
      <w:pPr>
        <w:pStyle w:val="NormalWeb"/>
        <w:spacing w:line="288" w:lineRule="auto"/>
        <w:ind w:firstLine="688"/>
        <w:rPr>
          <w:rFonts w:ascii="Arial" w:hAnsi="Arial" w:cs="Arial"/>
          <w:bCs/>
        </w:rPr>
      </w:pPr>
      <w:r w:rsidRPr="00596E07">
        <w:rPr>
          <w:rFonts w:ascii="Arial" w:hAnsi="Arial" w:cs="Arial"/>
          <w:bCs/>
        </w:rPr>
        <w:t>Realizado a clarificação o vinagre passa pela etapa de envelhecimento a fim de realçar suas caracteristicas organolepticas, em seguida passa para a pasteurização, que consiste em tratar o vinagre a temperaturas ariáveis de</w:t>
      </w:r>
      <w:r w:rsidRPr="00596E07">
        <w:rPr>
          <w:rFonts w:ascii="Arial" w:hAnsi="Arial" w:cs="Arial"/>
          <w:b/>
          <w:bCs/>
        </w:rPr>
        <w:t xml:space="preserve"> 50 a 80ºC</w:t>
      </w:r>
      <w:r w:rsidRPr="00596E07">
        <w:rPr>
          <w:rFonts w:ascii="Arial" w:hAnsi="Arial" w:cs="Arial"/>
          <w:bCs/>
        </w:rPr>
        <w:t xml:space="preserve"> de modo a destruir totalmente os microrganismos e desativar as enzimas que são predominantemente a causa mais importante das alterações (oxidação do ácido acético) do vinagre. </w:t>
      </w:r>
    </w:p>
    <w:p w:rsidR="00724586" w:rsidRPr="00596E07" w:rsidRDefault="00724586" w:rsidP="00724586">
      <w:pPr>
        <w:pStyle w:val="NormalWeb"/>
        <w:spacing w:line="288" w:lineRule="auto"/>
        <w:ind w:firstLine="688"/>
        <w:rPr>
          <w:rFonts w:ascii="Arial" w:hAnsi="Arial" w:cs="Arial"/>
          <w:bCs/>
        </w:rPr>
      </w:pPr>
      <w:r w:rsidRPr="00596E07">
        <w:rPr>
          <w:rFonts w:ascii="Arial" w:hAnsi="Arial" w:cs="Arial"/>
          <w:bCs/>
        </w:rPr>
        <w:lastRenderedPageBreak/>
        <w:t xml:space="preserve">Em seguida e feita a </w:t>
      </w:r>
      <w:r w:rsidRPr="00596E07">
        <w:rPr>
          <w:rStyle w:val="nfase"/>
          <w:rFonts w:ascii="Arial" w:hAnsi="Arial" w:cs="Arial"/>
          <w:b w:val="0"/>
        </w:rPr>
        <w:t>diluição de agua a fim de estabelecer a concentra</w:t>
      </w:r>
      <w:r w:rsidRPr="00596E07">
        <w:rPr>
          <w:rFonts w:ascii="Arial" w:hAnsi="Arial" w:cs="Arial"/>
          <w:bCs/>
        </w:rPr>
        <w:t>ção adequada de acido acetico e passando para o setor de embalagem e expedição.</w:t>
      </w:r>
    </w:p>
    <w:p w:rsidR="00724586" w:rsidRPr="00596E07" w:rsidRDefault="00724586" w:rsidP="00724586">
      <w:pPr>
        <w:spacing w:line="360" w:lineRule="auto"/>
        <w:ind w:firstLine="851"/>
        <w:jc w:val="both"/>
        <w:rPr>
          <w:rFonts w:ascii="Arial" w:hAnsi="Arial" w:cs="Arial"/>
          <w:color w:val="000000"/>
          <w:lang w:val="pt-BR"/>
        </w:rPr>
      </w:pPr>
      <w:r w:rsidRPr="00596E07">
        <w:rPr>
          <w:rFonts w:ascii="Arial" w:hAnsi="Arial" w:cs="Arial"/>
          <w:color w:val="000000"/>
          <w:lang w:val="pt-BR"/>
        </w:rPr>
        <w:t>A seguir, tem-se um fluxograma dos equipamentos utilizados em todo o processo (</w:t>
      </w:r>
      <w:r w:rsidRPr="00514759">
        <w:rPr>
          <w:rFonts w:ascii="Arial" w:hAnsi="Arial" w:cs="Arial"/>
          <w:color w:val="000000"/>
          <w:lang w:val="pt-BR"/>
        </w:rPr>
        <w:t>Figura 1</w:t>
      </w:r>
      <w:r w:rsidR="00514759" w:rsidRPr="00514759">
        <w:rPr>
          <w:rFonts w:ascii="Arial" w:hAnsi="Arial" w:cs="Arial"/>
          <w:color w:val="000000"/>
          <w:lang w:val="pt-BR"/>
        </w:rPr>
        <w:t>4</w:t>
      </w:r>
      <w:r w:rsidRPr="00596E07">
        <w:rPr>
          <w:rFonts w:ascii="Arial" w:hAnsi="Arial" w:cs="Arial"/>
          <w:color w:val="000000"/>
          <w:lang w:val="pt-BR"/>
        </w:rPr>
        <w:t>).</w:t>
      </w:r>
    </w:p>
    <w:p w:rsidR="00724586" w:rsidRPr="00596E07" w:rsidRDefault="00724586" w:rsidP="00724586">
      <w:pPr>
        <w:pStyle w:val="NormalWeb"/>
        <w:spacing w:line="288" w:lineRule="auto"/>
        <w:ind w:firstLine="688"/>
        <w:jc w:val="center"/>
        <w:rPr>
          <w:rFonts w:ascii="Arial" w:hAnsi="Arial" w:cs="Arial"/>
          <w:bCs/>
        </w:rPr>
      </w:pPr>
    </w:p>
    <w:p w:rsidR="00724586" w:rsidRPr="00596E07" w:rsidRDefault="00724586" w:rsidP="00724586">
      <w:pPr>
        <w:spacing w:line="360" w:lineRule="auto"/>
        <w:jc w:val="center"/>
        <w:rPr>
          <w:rFonts w:ascii="Arial" w:hAnsi="Arial" w:cs="Arial"/>
          <w:bCs/>
          <w:lang w:val="pt-BR"/>
        </w:rPr>
      </w:pPr>
      <w:r w:rsidRPr="00596E07">
        <w:rPr>
          <w:rFonts w:ascii="Arial" w:hAnsi="Arial" w:cs="Arial"/>
          <w:noProof/>
          <w:lang w:eastAsia="en-US"/>
        </w:rPr>
        <w:drawing>
          <wp:anchor distT="0" distB="0" distL="114300" distR="114300" simplePos="0" relativeHeight="251696128" behindDoc="0" locked="0" layoutInCell="1" allowOverlap="1">
            <wp:simplePos x="0" y="0"/>
            <wp:positionH relativeFrom="column">
              <wp:posOffset>200025</wp:posOffset>
            </wp:positionH>
            <wp:positionV relativeFrom="paragraph">
              <wp:posOffset>186690</wp:posOffset>
            </wp:positionV>
            <wp:extent cx="5753100" cy="4210050"/>
            <wp:effectExtent l="19050" t="0" r="0" b="0"/>
            <wp:wrapSquare wrapText="bothSides"/>
            <wp:docPr id="37" name="Imagem 37" descr="equipa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quipamentos"/>
                    <pic:cNvPicPr>
                      <a:picLocks noChangeAspect="1" noChangeArrowheads="1"/>
                    </pic:cNvPicPr>
                  </pic:nvPicPr>
                  <pic:blipFill>
                    <a:blip r:embed="rId63" cstate="print"/>
                    <a:srcRect/>
                    <a:stretch>
                      <a:fillRect/>
                    </a:stretch>
                  </pic:blipFill>
                  <pic:spPr bwMode="auto">
                    <a:xfrm>
                      <a:off x="0" y="0"/>
                      <a:ext cx="5753100" cy="4210050"/>
                    </a:xfrm>
                    <a:prstGeom prst="rect">
                      <a:avLst/>
                    </a:prstGeom>
                    <a:noFill/>
                    <a:ln w="9525">
                      <a:noFill/>
                      <a:miter lim="800000"/>
                      <a:headEnd/>
                      <a:tailEnd/>
                    </a:ln>
                  </pic:spPr>
                </pic:pic>
              </a:graphicData>
            </a:graphic>
          </wp:anchor>
        </w:drawing>
      </w:r>
      <w:r w:rsidRPr="00596E07">
        <w:rPr>
          <w:rFonts w:ascii="Arial" w:hAnsi="Arial" w:cs="Arial"/>
          <w:bCs/>
          <w:lang w:val="pt-BR"/>
        </w:rPr>
        <w:t xml:space="preserve"> </w:t>
      </w:r>
    </w:p>
    <w:p w:rsidR="00724586" w:rsidRPr="00596E07" w:rsidRDefault="00724586" w:rsidP="00724586">
      <w:pPr>
        <w:spacing w:line="360" w:lineRule="auto"/>
        <w:jc w:val="center"/>
        <w:rPr>
          <w:rFonts w:ascii="Arial" w:hAnsi="Arial" w:cs="Arial"/>
          <w:lang w:val="pt-BR"/>
        </w:rPr>
      </w:pPr>
      <w:r w:rsidRPr="00596E07">
        <w:rPr>
          <w:rFonts w:ascii="Arial" w:hAnsi="Arial" w:cs="Arial"/>
          <w:color w:val="000000"/>
          <w:sz w:val="20"/>
          <w:szCs w:val="20"/>
          <w:lang w:val="pt-BR"/>
        </w:rPr>
        <w:t>Figura 1</w:t>
      </w:r>
      <w:r w:rsidR="00514759">
        <w:rPr>
          <w:rFonts w:ascii="Arial" w:hAnsi="Arial" w:cs="Arial"/>
          <w:color w:val="000000"/>
          <w:sz w:val="20"/>
          <w:szCs w:val="20"/>
          <w:lang w:val="pt-BR"/>
        </w:rPr>
        <w:t>4</w:t>
      </w:r>
      <w:r w:rsidRPr="00596E07">
        <w:rPr>
          <w:rFonts w:ascii="Arial" w:hAnsi="Arial" w:cs="Arial"/>
          <w:color w:val="000000"/>
          <w:sz w:val="20"/>
          <w:szCs w:val="20"/>
          <w:lang w:val="pt-BR"/>
        </w:rPr>
        <w:t xml:space="preserve"> – Fluxograma dos equipamentos envolvidos no processo.</w:t>
      </w:r>
    </w:p>
    <w:p w:rsidR="00724586" w:rsidRPr="00596E07" w:rsidRDefault="00724586" w:rsidP="00724586">
      <w:pPr>
        <w:pStyle w:val="NormalWeb"/>
        <w:spacing w:line="288" w:lineRule="auto"/>
        <w:ind w:left="0" w:firstLine="0"/>
        <w:rPr>
          <w:rFonts w:ascii="Arial" w:hAnsi="Arial" w:cs="Arial"/>
          <w:bCs/>
        </w:rPr>
      </w:pPr>
    </w:p>
    <w:p w:rsidR="00724586" w:rsidRPr="00596E07" w:rsidRDefault="00724586" w:rsidP="00724586">
      <w:pPr>
        <w:pStyle w:val="NormalWeb"/>
        <w:spacing w:line="288" w:lineRule="auto"/>
        <w:ind w:left="0" w:firstLine="0"/>
        <w:rPr>
          <w:rFonts w:ascii="Arial" w:hAnsi="Arial" w:cs="Arial"/>
          <w:b/>
          <w:color w:val="000000"/>
        </w:rPr>
      </w:pPr>
    </w:p>
    <w:p w:rsidR="002337B1" w:rsidRPr="00596E07" w:rsidRDefault="00766423" w:rsidP="00C17FE2">
      <w:pPr>
        <w:pStyle w:val="PargrafodaLista"/>
        <w:numPr>
          <w:ilvl w:val="1"/>
          <w:numId w:val="13"/>
        </w:numPr>
        <w:rPr>
          <w:rFonts w:ascii="Arial" w:hAnsi="Arial" w:cs="Arial"/>
          <w:b/>
          <w:i/>
          <w:sz w:val="28"/>
          <w:szCs w:val="28"/>
          <w:lang w:val="pt-BR"/>
        </w:rPr>
      </w:pPr>
      <w:r w:rsidRPr="00596E07">
        <w:rPr>
          <w:rFonts w:ascii="Arial" w:hAnsi="Arial" w:cs="Arial"/>
          <w:b/>
          <w:i/>
          <w:sz w:val="28"/>
          <w:szCs w:val="28"/>
          <w:lang w:val="pt-BR"/>
        </w:rPr>
        <w:t xml:space="preserve"> Balanços de massa e energia</w:t>
      </w:r>
    </w:p>
    <w:p w:rsidR="00090C3C" w:rsidRPr="00596E07" w:rsidRDefault="00090C3C" w:rsidP="00090C3C">
      <w:pPr>
        <w:pStyle w:val="PargrafodaLista"/>
        <w:ind w:left="360"/>
        <w:rPr>
          <w:rFonts w:ascii="Arial" w:hAnsi="Arial" w:cs="Arial"/>
          <w:b/>
          <w:lang w:val="pt-BR"/>
        </w:rPr>
      </w:pPr>
    </w:p>
    <w:p w:rsidR="00090C3C" w:rsidRPr="00596E07" w:rsidRDefault="00766423" w:rsidP="00C17FE2">
      <w:pPr>
        <w:pStyle w:val="PargrafodaLista"/>
        <w:numPr>
          <w:ilvl w:val="2"/>
          <w:numId w:val="14"/>
        </w:numPr>
        <w:rPr>
          <w:rFonts w:ascii="Arial" w:hAnsi="Arial" w:cs="Arial"/>
          <w:b/>
          <w:lang w:val="pt-BR"/>
        </w:rPr>
      </w:pPr>
      <w:r w:rsidRPr="00596E07">
        <w:rPr>
          <w:rFonts w:ascii="Arial" w:hAnsi="Arial" w:cs="Arial"/>
          <w:b/>
          <w:lang w:val="pt-BR"/>
        </w:rPr>
        <w:t>Balanço de massa</w:t>
      </w:r>
    </w:p>
    <w:p w:rsidR="00766423" w:rsidRPr="00596E07" w:rsidRDefault="00766423" w:rsidP="00766423">
      <w:pPr>
        <w:pStyle w:val="PargrafodaLista"/>
        <w:ind w:left="1224"/>
        <w:rPr>
          <w:rFonts w:ascii="Arial" w:hAnsi="Arial" w:cs="Arial"/>
          <w:b/>
          <w:lang w:val="pt-BR"/>
        </w:rPr>
      </w:pPr>
    </w:p>
    <w:p w:rsidR="00766423" w:rsidRPr="00596E07" w:rsidRDefault="00766423" w:rsidP="00766423">
      <w:pPr>
        <w:pStyle w:val="Ttulo3"/>
      </w:pPr>
      <w:r w:rsidRPr="00596E07">
        <w:t>Balanço de Massa: Base calculo (C1= 1000kg/h)</w:t>
      </w:r>
    </w:p>
    <w:p w:rsidR="00766423" w:rsidRPr="00596E07" w:rsidRDefault="00766423" w:rsidP="00766423">
      <w:pPr>
        <w:rPr>
          <w:rFonts w:ascii="Arial" w:hAnsi="Arial" w:cs="Arial"/>
          <w:lang w:val="pt-BR"/>
        </w:rPr>
      </w:pPr>
    </w:p>
    <w:p w:rsidR="00766423" w:rsidRPr="00596E07" w:rsidRDefault="00766423" w:rsidP="00766423">
      <w:pPr>
        <w:rPr>
          <w:rFonts w:ascii="Arial" w:hAnsi="Arial" w:cs="Arial"/>
          <w:u w:val="single"/>
          <w:lang w:val="pt-BR"/>
        </w:rPr>
      </w:pPr>
      <w:r w:rsidRPr="00596E07">
        <w:rPr>
          <w:rFonts w:ascii="Arial" w:hAnsi="Arial" w:cs="Arial"/>
          <w:u w:val="single"/>
          <w:lang w:val="pt-BR"/>
        </w:rPr>
        <w:t>Balanço para o tanque de preparo do meio de cultura:</w:t>
      </w:r>
    </w:p>
    <w:p w:rsidR="00766423" w:rsidRPr="00596E07" w:rsidRDefault="00766423" w:rsidP="00766423">
      <w:pPr>
        <w:rPr>
          <w:rFonts w:ascii="Arial" w:hAnsi="Arial" w:cs="Arial"/>
          <w:u w:val="single"/>
          <w:lang w:val="pt-BR"/>
        </w:rPr>
      </w:pPr>
    </w:p>
    <w:p w:rsidR="00766423" w:rsidRPr="00596E07" w:rsidRDefault="00766423" w:rsidP="00766423">
      <w:pPr>
        <w:jc w:val="center"/>
        <w:rPr>
          <w:rFonts w:ascii="Arial" w:hAnsi="Arial" w:cs="Arial"/>
          <w:lang w:val="pt-BR"/>
        </w:rPr>
      </w:pPr>
    </w:p>
    <w:p w:rsidR="00766423" w:rsidRPr="00596E07" w:rsidRDefault="00766423" w:rsidP="00766423">
      <w:pPr>
        <w:jc w:val="center"/>
        <w:rPr>
          <w:rFonts w:ascii="Arial" w:hAnsi="Arial" w:cs="Arial"/>
        </w:rPr>
      </w:pPr>
      <w:r w:rsidRPr="00596E07">
        <w:rPr>
          <w:rFonts w:ascii="Arial" w:hAnsi="Arial" w:cs="Arial"/>
          <w:noProof/>
          <w:lang w:eastAsia="en-US"/>
        </w:rPr>
        <w:drawing>
          <wp:inline distT="0" distB="0" distL="0" distR="0">
            <wp:extent cx="4105275" cy="1390650"/>
            <wp:effectExtent l="19050" t="0" r="9525" b="0"/>
            <wp:docPr id="4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64" cstate="print"/>
                    <a:srcRect/>
                    <a:stretch>
                      <a:fillRect/>
                    </a:stretch>
                  </pic:blipFill>
                  <pic:spPr bwMode="auto">
                    <a:xfrm>
                      <a:off x="0" y="0"/>
                      <a:ext cx="4105275" cy="1390650"/>
                    </a:xfrm>
                    <a:prstGeom prst="rect">
                      <a:avLst/>
                    </a:prstGeom>
                    <a:noFill/>
                    <a:ln w="9525">
                      <a:noFill/>
                      <a:miter lim="800000"/>
                      <a:headEnd/>
                      <a:tailEnd/>
                    </a:ln>
                  </pic:spPr>
                </pic:pic>
              </a:graphicData>
            </a:graphic>
          </wp:inline>
        </w:drawing>
      </w:r>
    </w:p>
    <w:p w:rsidR="00766423" w:rsidRPr="00596E07" w:rsidRDefault="00766423" w:rsidP="00766423">
      <w:pPr>
        <w:rPr>
          <w:rFonts w:ascii="Arial" w:hAnsi="Arial" w:cs="Arial"/>
          <w:i/>
        </w:rPr>
      </w:pPr>
    </w:p>
    <w:p w:rsidR="00766423" w:rsidRPr="00596E07" w:rsidRDefault="00766423" w:rsidP="00766423">
      <w:pPr>
        <w:rPr>
          <w:rFonts w:ascii="Arial" w:hAnsi="Arial" w:cs="Arial"/>
          <w:lang w:val="pt-BR"/>
        </w:rPr>
      </w:pPr>
      <w:r w:rsidRPr="00596E07">
        <w:rPr>
          <w:rFonts w:ascii="Arial" w:hAnsi="Arial" w:cs="Arial"/>
          <w:lang w:val="pt-BR"/>
        </w:rPr>
        <w:t>Qae=Quantidade de água que entra;</w:t>
      </w:r>
    </w:p>
    <w:p w:rsidR="00766423" w:rsidRPr="00596E07" w:rsidRDefault="00766423" w:rsidP="00766423">
      <w:pPr>
        <w:rPr>
          <w:rFonts w:ascii="Arial" w:hAnsi="Arial" w:cs="Arial"/>
          <w:lang w:val="pt-BR"/>
        </w:rPr>
      </w:pPr>
      <w:r w:rsidRPr="00596E07">
        <w:rPr>
          <w:rFonts w:ascii="Arial" w:hAnsi="Arial" w:cs="Arial"/>
          <w:lang w:val="pt-BR"/>
        </w:rPr>
        <w:t>Qas=Quantidade de água que sai;</w:t>
      </w:r>
    </w:p>
    <w:p w:rsidR="00766423" w:rsidRPr="00596E07" w:rsidRDefault="00766423" w:rsidP="00766423">
      <w:pPr>
        <w:rPr>
          <w:rFonts w:ascii="Arial" w:hAnsi="Arial" w:cs="Arial"/>
          <w:lang w:val="pt-BR"/>
        </w:rPr>
      </w:pPr>
      <w:r w:rsidRPr="00596E07">
        <w:rPr>
          <w:rFonts w:ascii="Arial" w:hAnsi="Arial" w:cs="Arial"/>
          <w:lang w:val="pt-BR"/>
        </w:rPr>
        <w:t>Qete=Quantidade etano que entra;</w:t>
      </w:r>
    </w:p>
    <w:p w:rsidR="00766423" w:rsidRPr="00596E07" w:rsidRDefault="00766423" w:rsidP="00766423">
      <w:pPr>
        <w:rPr>
          <w:rFonts w:ascii="Arial" w:hAnsi="Arial" w:cs="Arial"/>
          <w:lang w:val="pt-BR"/>
        </w:rPr>
      </w:pPr>
      <w:r w:rsidRPr="00596E07">
        <w:rPr>
          <w:rFonts w:ascii="Arial" w:hAnsi="Arial" w:cs="Arial"/>
          <w:lang w:val="pt-BR"/>
        </w:rPr>
        <w:t>Qets=Quantidade etanol que sai;</w:t>
      </w:r>
    </w:p>
    <w:p w:rsidR="00766423" w:rsidRPr="00596E07" w:rsidRDefault="00766423" w:rsidP="00766423">
      <w:pPr>
        <w:rPr>
          <w:rFonts w:ascii="Arial" w:hAnsi="Arial" w:cs="Arial"/>
          <w:lang w:val="pt-BR"/>
        </w:rPr>
      </w:pPr>
      <w:r w:rsidRPr="00596E07">
        <w:rPr>
          <w:rFonts w:ascii="Arial" w:hAnsi="Arial" w:cs="Arial"/>
          <w:lang w:val="pt-BR"/>
        </w:rPr>
        <w:t>%a= Fração de água na corrente de alimentação;</w:t>
      </w:r>
    </w:p>
    <w:p w:rsidR="00766423" w:rsidRPr="00596E07" w:rsidRDefault="00766423" w:rsidP="00766423">
      <w:pPr>
        <w:rPr>
          <w:rFonts w:ascii="Arial" w:hAnsi="Arial" w:cs="Arial"/>
          <w:lang w:val="pt-BR"/>
        </w:rPr>
      </w:pPr>
      <w:r w:rsidRPr="00596E07">
        <w:rPr>
          <w:rFonts w:ascii="Arial" w:hAnsi="Arial" w:cs="Arial"/>
          <w:lang w:val="pt-BR"/>
        </w:rPr>
        <w:t>%et= Fração de etanol na corrente de alimentação;</w:t>
      </w:r>
    </w:p>
    <w:p w:rsidR="00766423" w:rsidRPr="00596E07" w:rsidRDefault="00766423" w:rsidP="00766423">
      <w:pPr>
        <w:rPr>
          <w:rFonts w:ascii="Arial" w:hAnsi="Arial" w:cs="Arial"/>
          <w:i/>
          <w:lang w:val="pt-BR"/>
        </w:rPr>
      </w:pPr>
    </w:p>
    <w:p w:rsidR="00766423" w:rsidRPr="00596E07" w:rsidRDefault="00766423" w:rsidP="00766423">
      <w:pPr>
        <w:rPr>
          <w:rFonts w:ascii="Arial" w:hAnsi="Arial" w:cs="Arial"/>
          <w:i/>
          <w:lang w:val="pt-BR"/>
        </w:rPr>
      </w:pPr>
    </w:p>
    <w:p w:rsidR="00766423" w:rsidRPr="00596E07" w:rsidRDefault="00766423" w:rsidP="00766423">
      <w:pPr>
        <w:rPr>
          <w:rFonts w:ascii="Arial" w:hAnsi="Arial" w:cs="Arial"/>
          <w:i/>
          <w:lang w:val="pt-BR"/>
        </w:rPr>
      </w:pPr>
      <w:r w:rsidRPr="00596E07">
        <w:rPr>
          <w:rFonts w:ascii="Arial" w:hAnsi="Arial" w:cs="Arial"/>
          <w:i/>
          <w:lang w:val="pt-BR"/>
        </w:rPr>
        <w:t>Balanço de massa global:</w:t>
      </w:r>
    </w:p>
    <w:p w:rsidR="00766423" w:rsidRPr="00596E07" w:rsidRDefault="00766423" w:rsidP="00766423">
      <w:pPr>
        <w:jc w:val="center"/>
        <w:rPr>
          <w:rFonts w:ascii="Arial" w:hAnsi="Arial" w:cs="Arial"/>
          <w:i/>
          <w:lang w:val="pt-BR"/>
        </w:rPr>
      </w:pPr>
      <w:r w:rsidRPr="00596E07">
        <w:rPr>
          <w:rFonts w:ascii="Arial" w:hAnsi="Arial" w:cs="Arial"/>
          <w:i/>
          <w:lang w:val="pt-BR"/>
        </w:rPr>
        <w:t>C1=C2</w:t>
      </w:r>
    </w:p>
    <w:p w:rsidR="00766423" w:rsidRPr="00596E07" w:rsidRDefault="00766423" w:rsidP="00766423">
      <w:pPr>
        <w:jc w:val="center"/>
        <w:rPr>
          <w:rFonts w:ascii="Arial" w:hAnsi="Arial" w:cs="Arial"/>
          <w:i/>
          <w:lang w:val="pt-BR"/>
        </w:rPr>
      </w:pPr>
    </w:p>
    <w:p w:rsidR="00766423" w:rsidRPr="00596E07" w:rsidRDefault="00766423" w:rsidP="00766423">
      <w:pPr>
        <w:rPr>
          <w:rFonts w:ascii="Arial" w:hAnsi="Arial" w:cs="Arial"/>
          <w:i/>
          <w:lang w:val="pt-BR"/>
        </w:rPr>
      </w:pPr>
      <w:r w:rsidRPr="00596E07">
        <w:rPr>
          <w:rFonts w:ascii="Arial" w:hAnsi="Arial" w:cs="Arial"/>
          <w:i/>
          <w:lang w:val="pt-BR"/>
        </w:rPr>
        <w:t>Balanço de massa para a água:</w:t>
      </w:r>
    </w:p>
    <w:p w:rsidR="00766423" w:rsidRPr="00596E07" w:rsidRDefault="00766423" w:rsidP="00766423">
      <w:pPr>
        <w:rPr>
          <w:rFonts w:ascii="Arial" w:hAnsi="Arial" w:cs="Arial"/>
          <w:i/>
          <w:lang w:val="pt-BR"/>
        </w:rPr>
      </w:pPr>
    </w:p>
    <w:p w:rsidR="00766423" w:rsidRPr="00596E07" w:rsidRDefault="00766423" w:rsidP="00766423">
      <w:pPr>
        <w:jc w:val="center"/>
        <w:rPr>
          <w:rFonts w:ascii="Arial" w:hAnsi="Arial" w:cs="Arial"/>
          <w:i/>
        </w:rPr>
      </w:pPr>
      <m:oMathPara>
        <m:oMath>
          <m:r>
            <w:rPr>
              <w:rFonts w:ascii="Cambria Math" w:hAnsi="Cambria Math" w:cs="Arial"/>
            </w:rPr>
            <m:t>C</m:t>
          </m:r>
          <m:r>
            <w:rPr>
              <w:rFonts w:ascii="Cambria Math" w:hAnsi="Arial" w:cs="Arial"/>
            </w:rPr>
            <m:t>1</m:t>
          </m:r>
          <m:r>
            <w:rPr>
              <w:rFonts w:ascii="Arial" w:hAnsi="Cambria Math" w:cs="Arial"/>
            </w:rPr>
            <m:t>*</m:t>
          </m:r>
          <m:r>
            <w:rPr>
              <w:rFonts w:ascii="Cambria Math" w:hAnsi="Arial" w:cs="Arial"/>
            </w:rPr>
            <m:t>%</m:t>
          </m:r>
          <m:r>
            <w:rPr>
              <w:rFonts w:ascii="Cambria Math" w:hAnsi="Cambria Math" w:cs="Arial"/>
            </w:rPr>
            <m:t>a</m:t>
          </m:r>
          <m:r>
            <w:rPr>
              <w:rFonts w:ascii="Cambria Math" w:hAnsi="Arial" w:cs="Arial"/>
            </w:rPr>
            <m:t>=</m:t>
          </m:r>
          <m:r>
            <w:rPr>
              <w:rFonts w:ascii="Cambria Math" w:hAnsi="Cambria Math" w:cs="Arial"/>
            </w:rPr>
            <m:t>Qae</m:t>
          </m:r>
        </m:oMath>
      </m:oMathPara>
    </w:p>
    <w:p w:rsidR="00766423" w:rsidRPr="00596E07" w:rsidRDefault="00766423" w:rsidP="00766423">
      <w:pPr>
        <w:jc w:val="center"/>
        <w:rPr>
          <w:rFonts w:ascii="Arial" w:hAnsi="Arial" w:cs="Arial"/>
          <w:i/>
        </w:rPr>
      </w:pPr>
    </w:p>
    <w:p w:rsidR="00766423" w:rsidRPr="00596E07" w:rsidRDefault="00766423" w:rsidP="00766423">
      <w:pPr>
        <w:jc w:val="center"/>
        <w:rPr>
          <w:rFonts w:ascii="Arial" w:hAnsi="Arial" w:cs="Arial"/>
          <w:i/>
          <w:lang w:val="pt-BR"/>
        </w:rPr>
      </w:pPr>
      <w:r w:rsidRPr="00596E07">
        <w:rPr>
          <w:rFonts w:ascii="Arial" w:hAnsi="Arial" w:cs="Arial"/>
          <w:i/>
          <w:lang w:val="pt-BR"/>
        </w:rPr>
        <w:t>Qae=1000</w:t>
      </w:r>
      <m:oMath>
        <m:f>
          <m:fPr>
            <m:ctrlPr>
              <w:rPr>
                <w:rFonts w:ascii="Cambria Math" w:hAnsi="Arial" w:cs="Arial"/>
                <w:i/>
              </w:rPr>
            </m:ctrlPr>
          </m:fPr>
          <m:num>
            <m:r>
              <w:rPr>
                <w:rFonts w:ascii="Cambria Math" w:hAnsi="Cambria Math" w:cs="Arial"/>
              </w:rPr>
              <m:t>Kg</m:t>
            </m:r>
          </m:num>
          <m:den>
            <m:eqArr>
              <m:eqArrPr>
                <m:ctrlPr>
                  <w:rPr>
                    <w:rFonts w:ascii="Cambria Math" w:hAnsi="Arial" w:cs="Arial"/>
                    <w:i/>
                  </w:rPr>
                </m:ctrlPr>
              </m:eqArrPr>
              <m:e>
                <m:r>
                  <w:rPr>
                    <w:rFonts w:ascii="Cambria Math" w:hAnsi="Cambria Math" w:cs="Arial"/>
                    <w:lang w:val="pt-BR"/>
                  </w:rPr>
                  <m:t>h</m:t>
                </m:r>
              </m:e>
              <m:e/>
            </m:eqArr>
          </m:den>
        </m:f>
      </m:oMath>
      <w:r w:rsidRPr="00596E07">
        <w:rPr>
          <w:rFonts w:ascii="Arial" w:hAnsi="Arial" w:cs="Arial"/>
          <w:i/>
          <w:lang w:val="pt-BR"/>
        </w:rPr>
        <w:t>*0,9</w:t>
      </w:r>
    </w:p>
    <w:p w:rsidR="00766423" w:rsidRPr="00596E07" w:rsidRDefault="00766423" w:rsidP="00766423">
      <w:pPr>
        <w:jc w:val="center"/>
        <w:rPr>
          <w:rFonts w:ascii="Arial" w:hAnsi="Arial" w:cs="Arial"/>
          <w:b/>
          <w:i/>
          <w:lang w:val="pt-BR"/>
        </w:rPr>
      </w:pPr>
      <w:r w:rsidRPr="00596E07">
        <w:rPr>
          <w:rFonts w:ascii="Arial" w:hAnsi="Arial" w:cs="Arial"/>
          <w:b/>
          <w:i/>
          <w:lang w:val="pt-BR"/>
        </w:rPr>
        <w:t>Qas=Qae=900 kg/h</w:t>
      </w:r>
    </w:p>
    <w:p w:rsidR="00766423" w:rsidRPr="00596E07" w:rsidRDefault="00766423" w:rsidP="00766423">
      <w:pPr>
        <w:rPr>
          <w:rFonts w:ascii="Arial" w:hAnsi="Arial" w:cs="Arial"/>
          <w:i/>
          <w:lang w:val="pt-BR"/>
        </w:rPr>
      </w:pPr>
    </w:p>
    <w:p w:rsidR="00766423" w:rsidRPr="00596E07" w:rsidRDefault="00766423" w:rsidP="00766423">
      <w:pPr>
        <w:rPr>
          <w:rFonts w:ascii="Arial" w:hAnsi="Arial" w:cs="Arial"/>
          <w:i/>
          <w:lang w:val="pt-BR"/>
        </w:rPr>
      </w:pPr>
      <w:r w:rsidRPr="00596E07">
        <w:rPr>
          <w:rFonts w:ascii="Arial" w:hAnsi="Arial" w:cs="Arial"/>
          <w:i/>
          <w:lang w:val="pt-BR"/>
        </w:rPr>
        <w:t>Balanço de massa para o etanol:</w:t>
      </w:r>
    </w:p>
    <w:p w:rsidR="00766423" w:rsidRPr="00596E07" w:rsidRDefault="00766423" w:rsidP="00766423">
      <w:pPr>
        <w:rPr>
          <w:rFonts w:ascii="Arial" w:hAnsi="Arial" w:cs="Arial"/>
          <w:i/>
          <w:lang w:val="pt-BR"/>
        </w:rPr>
      </w:pPr>
    </w:p>
    <w:p w:rsidR="00766423" w:rsidRPr="00596E07" w:rsidRDefault="00766423" w:rsidP="00766423">
      <w:pPr>
        <w:jc w:val="center"/>
        <w:rPr>
          <w:rFonts w:ascii="Arial" w:hAnsi="Arial" w:cs="Arial"/>
          <w:i/>
          <w:lang w:val="pt-BR"/>
        </w:rPr>
      </w:pPr>
      <w:r w:rsidRPr="00596E07">
        <w:rPr>
          <w:rFonts w:ascii="Arial" w:hAnsi="Arial" w:cs="Arial"/>
          <w:i/>
          <w:lang w:val="pt-BR"/>
        </w:rPr>
        <w:t>Qete=C1*0,1</w:t>
      </w:r>
    </w:p>
    <w:p w:rsidR="00766423" w:rsidRPr="00596E07" w:rsidRDefault="00766423" w:rsidP="00766423">
      <w:pPr>
        <w:jc w:val="center"/>
        <w:rPr>
          <w:rFonts w:ascii="Arial" w:hAnsi="Arial" w:cs="Arial"/>
          <w:b/>
          <w:i/>
          <w:lang w:val="pt-BR"/>
        </w:rPr>
      </w:pPr>
      <w:r w:rsidRPr="00596E07">
        <w:rPr>
          <w:rFonts w:ascii="Arial" w:hAnsi="Arial" w:cs="Arial"/>
          <w:b/>
          <w:i/>
          <w:lang w:val="pt-BR"/>
        </w:rPr>
        <w:t>Qete=Qets=100kg/h</w:t>
      </w:r>
    </w:p>
    <w:p w:rsidR="00766423" w:rsidRPr="00596E07" w:rsidRDefault="00766423" w:rsidP="00766423">
      <w:pPr>
        <w:rPr>
          <w:rFonts w:ascii="Arial" w:hAnsi="Arial" w:cs="Arial"/>
          <w:i/>
          <w:u w:val="single"/>
          <w:lang w:val="pt-BR"/>
        </w:rPr>
      </w:pPr>
    </w:p>
    <w:p w:rsidR="00766423" w:rsidRPr="00596E07" w:rsidRDefault="00766423" w:rsidP="00766423">
      <w:pPr>
        <w:rPr>
          <w:rFonts w:ascii="Arial" w:hAnsi="Arial" w:cs="Arial"/>
          <w:u w:val="single"/>
          <w:lang w:val="pt-BR"/>
        </w:rPr>
      </w:pPr>
      <w:r w:rsidRPr="00596E07">
        <w:rPr>
          <w:rFonts w:ascii="Arial" w:hAnsi="Arial" w:cs="Arial"/>
          <w:u w:val="single"/>
          <w:lang w:val="pt-BR"/>
        </w:rPr>
        <w:t>Balanço de massa para o acetificador:</w:t>
      </w:r>
    </w:p>
    <w:p w:rsidR="00766423" w:rsidRPr="00596E07" w:rsidRDefault="00766423" w:rsidP="00766423">
      <w:pPr>
        <w:rPr>
          <w:rFonts w:ascii="Arial" w:hAnsi="Arial" w:cs="Arial"/>
          <w:u w:val="single"/>
          <w:lang w:val="pt-BR"/>
        </w:rPr>
      </w:pPr>
    </w:p>
    <w:p w:rsidR="00766423" w:rsidRPr="00596E07" w:rsidRDefault="00766423" w:rsidP="00766423">
      <w:pPr>
        <w:rPr>
          <w:rFonts w:ascii="Arial" w:hAnsi="Arial" w:cs="Arial"/>
          <w:lang w:val="pt-BR"/>
        </w:rPr>
      </w:pPr>
      <w:r w:rsidRPr="00596E07">
        <w:rPr>
          <w:rFonts w:ascii="Arial" w:hAnsi="Arial" w:cs="Arial"/>
          <w:lang w:val="pt-BR"/>
        </w:rPr>
        <w:t>Qac= Quantidade de acido acético que sai;</w:t>
      </w:r>
    </w:p>
    <w:p w:rsidR="00766423" w:rsidRPr="00596E07" w:rsidRDefault="00766423" w:rsidP="00766423">
      <w:pPr>
        <w:rPr>
          <w:rFonts w:ascii="Arial" w:hAnsi="Arial" w:cs="Arial"/>
          <w:lang w:val="pt-BR"/>
        </w:rPr>
      </w:pPr>
      <w:r w:rsidRPr="00596E07">
        <w:rPr>
          <w:rFonts w:ascii="Arial" w:hAnsi="Arial" w:cs="Arial"/>
          <w:lang w:val="pt-BR"/>
        </w:rPr>
        <w:t>Oxi= Alimentação oxigenio;</w:t>
      </w:r>
    </w:p>
    <w:p w:rsidR="00766423" w:rsidRPr="00596E07" w:rsidRDefault="00766423" w:rsidP="00766423">
      <w:pPr>
        <w:rPr>
          <w:rFonts w:ascii="Arial" w:hAnsi="Arial" w:cs="Arial"/>
          <w:lang w:val="pt-BR"/>
        </w:rPr>
      </w:pPr>
      <w:r w:rsidRPr="00596E07">
        <w:rPr>
          <w:rFonts w:ascii="Arial" w:hAnsi="Arial" w:cs="Arial"/>
          <w:lang w:val="pt-BR"/>
        </w:rPr>
        <w:t>In= Corrente de inoculoculo;</w:t>
      </w:r>
    </w:p>
    <w:p w:rsidR="00766423" w:rsidRPr="00596E07" w:rsidRDefault="00766423" w:rsidP="00766423">
      <w:pPr>
        <w:jc w:val="center"/>
        <w:rPr>
          <w:rFonts w:ascii="Arial" w:hAnsi="Arial" w:cs="Arial"/>
        </w:rPr>
      </w:pPr>
      <w:r w:rsidRPr="00596E07">
        <w:rPr>
          <w:rFonts w:ascii="Arial" w:hAnsi="Arial" w:cs="Arial"/>
          <w:noProof/>
          <w:lang w:eastAsia="en-US"/>
        </w:rPr>
        <w:lastRenderedPageBreak/>
        <w:drawing>
          <wp:inline distT="0" distB="0" distL="0" distR="0">
            <wp:extent cx="4686300" cy="2600325"/>
            <wp:effectExtent l="19050" t="0" r="0" b="0"/>
            <wp:docPr id="47"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65" cstate="print"/>
                    <a:srcRect/>
                    <a:stretch>
                      <a:fillRect/>
                    </a:stretch>
                  </pic:blipFill>
                  <pic:spPr bwMode="auto">
                    <a:xfrm>
                      <a:off x="0" y="0"/>
                      <a:ext cx="4686300" cy="2600325"/>
                    </a:xfrm>
                    <a:prstGeom prst="rect">
                      <a:avLst/>
                    </a:prstGeom>
                    <a:noFill/>
                    <a:ln w="9525">
                      <a:noFill/>
                      <a:miter lim="800000"/>
                      <a:headEnd/>
                      <a:tailEnd/>
                    </a:ln>
                  </pic:spPr>
                </pic:pic>
              </a:graphicData>
            </a:graphic>
          </wp:inline>
        </w:drawing>
      </w:r>
    </w:p>
    <w:p w:rsidR="00766423" w:rsidRPr="00596E07" w:rsidRDefault="00766423" w:rsidP="00766423">
      <w:pPr>
        <w:rPr>
          <w:rFonts w:ascii="Arial" w:hAnsi="Arial" w:cs="Arial"/>
        </w:rPr>
      </w:pPr>
    </w:p>
    <w:p w:rsidR="00766423" w:rsidRPr="00596E07" w:rsidRDefault="00766423" w:rsidP="00766423">
      <w:pPr>
        <w:rPr>
          <w:rFonts w:ascii="Arial" w:hAnsi="Arial" w:cs="Arial"/>
        </w:rPr>
      </w:pPr>
    </w:p>
    <w:p w:rsidR="00766423" w:rsidRPr="00596E07" w:rsidRDefault="00766423" w:rsidP="00766423">
      <w:pPr>
        <w:rPr>
          <w:rFonts w:ascii="Arial" w:hAnsi="Arial" w:cs="Arial"/>
        </w:rPr>
      </w:pPr>
    </w:p>
    <w:p w:rsidR="00766423" w:rsidRPr="00596E07" w:rsidRDefault="00766423" w:rsidP="00766423">
      <w:pPr>
        <w:rPr>
          <w:rFonts w:ascii="Arial" w:hAnsi="Arial" w:cs="Arial"/>
        </w:rPr>
      </w:pPr>
      <w:r w:rsidRPr="00596E07">
        <w:rPr>
          <w:rFonts w:ascii="Arial" w:hAnsi="Arial" w:cs="Arial"/>
        </w:rPr>
        <w:t>Considerações:</w:t>
      </w:r>
    </w:p>
    <w:p w:rsidR="00766423" w:rsidRPr="00596E07" w:rsidRDefault="00766423" w:rsidP="00C17FE2">
      <w:pPr>
        <w:pStyle w:val="PargrafodaLista"/>
        <w:numPr>
          <w:ilvl w:val="0"/>
          <w:numId w:val="15"/>
        </w:numPr>
        <w:suppressAutoHyphens w:val="0"/>
        <w:spacing w:after="200" w:line="360" w:lineRule="auto"/>
        <w:rPr>
          <w:rFonts w:ascii="Arial" w:hAnsi="Arial" w:cs="Arial"/>
          <w:b/>
          <w:lang w:val="pt-BR"/>
        </w:rPr>
      </w:pPr>
      <w:r w:rsidRPr="00596E07">
        <w:rPr>
          <w:rFonts w:ascii="Arial" w:hAnsi="Arial" w:cs="Arial"/>
          <w:lang w:val="pt-BR"/>
        </w:rPr>
        <w:t>A massa de inoculo deve ser de 5% da massa da corrente C2</w:t>
      </w:r>
    </w:p>
    <w:p w:rsidR="00766423" w:rsidRPr="00596E07" w:rsidRDefault="00766423" w:rsidP="00C17FE2">
      <w:pPr>
        <w:pStyle w:val="PargrafodaLista"/>
        <w:numPr>
          <w:ilvl w:val="0"/>
          <w:numId w:val="15"/>
        </w:numPr>
        <w:suppressAutoHyphens w:val="0"/>
        <w:spacing w:after="200" w:line="360" w:lineRule="auto"/>
        <w:rPr>
          <w:rFonts w:ascii="Arial" w:hAnsi="Arial" w:cs="Arial"/>
          <w:b/>
          <w:lang w:val="pt-BR"/>
        </w:rPr>
      </w:pPr>
      <w:r w:rsidRPr="00596E07">
        <w:rPr>
          <w:rFonts w:ascii="Arial" w:hAnsi="Arial" w:cs="Arial"/>
          <w:lang w:val="pt-BR"/>
        </w:rPr>
        <w:t xml:space="preserve">A conversão nesta etapa é de 90% </w:t>
      </w:r>
    </w:p>
    <w:p w:rsidR="00766423" w:rsidRPr="00596E07" w:rsidRDefault="00766423" w:rsidP="00766423">
      <w:pPr>
        <w:spacing w:line="360" w:lineRule="auto"/>
        <w:contextualSpacing/>
        <w:rPr>
          <w:rFonts w:ascii="Arial" w:hAnsi="Arial" w:cs="Arial"/>
        </w:rPr>
      </w:pPr>
      <w:r w:rsidRPr="00596E07">
        <w:rPr>
          <w:rFonts w:ascii="Arial" w:hAnsi="Arial" w:cs="Arial"/>
        </w:rPr>
        <w:t>Reação:</w:t>
      </w:r>
    </w:p>
    <w:tbl>
      <w:tblPr>
        <w:tblW w:w="0" w:type="auto"/>
        <w:jc w:val="center"/>
        <w:tblLook w:val="04A0"/>
      </w:tblPr>
      <w:tblGrid>
        <w:gridCol w:w="1761"/>
        <w:gridCol w:w="457"/>
        <w:gridCol w:w="1612"/>
        <w:gridCol w:w="516"/>
        <w:gridCol w:w="1807"/>
        <w:gridCol w:w="457"/>
        <w:gridCol w:w="1597"/>
      </w:tblGrid>
      <w:tr w:rsidR="00766423" w:rsidRPr="00596E07" w:rsidTr="00EF2659">
        <w:trPr>
          <w:jc w:val="center"/>
        </w:trPr>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12"/>
              </w:rPr>
              <w:object w:dxaOrig="12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1.75pt" o:ole="">
                  <v:imagedata r:id="rId66" o:title=""/>
                </v:shape>
                <o:OLEObject Type="Embed" ProgID="Equation.3" ShapeID="_x0000_i1025" DrawAspect="Content" ObjectID="_1340191940" r:id="rId67"/>
              </w:object>
            </w:r>
          </w:p>
        </w:tc>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4"/>
              </w:rPr>
              <w:object w:dxaOrig="220" w:dyaOrig="220">
                <v:shape id="_x0000_i1026" type="#_x0000_t75" style="width:12pt;height:12pt" o:ole="">
                  <v:imagedata r:id="rId68" o:title=""/>
                </v:shape>
                <o:OLEObject Type="Embed" ProgID="Equation.3" ShapeID="_x0000_i1026" DrawAspect="Content" ObjectID="_1340191941" r:id="rId69"/>
              </w:object>
            </w:r>
          </w:p>
        </w:tc>
        <w:tc>
          <w:tcPr>
            <w:tcW w:w="0" w:type="auto"/>
            <w:vAlign w:val="center"/>
          </w:tcPr>
          <w:p w:rsidR="00766423" w:rsidRPr="00596E07" w:rsidRDefault="0065737B" w:rsidP="00EF2659">
            <w:pPr>
              <w:spacing w:line="360" w:lineRule="auto"/>
              <w:contextualSpacing/>
              <w:jc w:val="center"/>
              <w:rPr>
                <w:rFonts w:ascii="Arial" w:hAnsi="Arial" w:cs="Arial"/>
                <w:sz w:val="28"/>
                <w:szCs w:val="28"/>
              </w:rPr>
            </w:pPr>
            <m:oMathPara>
              <m:oMath>
                <m:sSub>
                  <m:sSubPr>
                    <m:ctrlPr>
                      <w:rPr>
                        <w:rFonts w:ascii="Cambria Math" w:hAnsi="Arial" w:cs="Arial"/>
                        <w:i/>
                        <w:sz w:val="28"/>
                        <w:szCs w:val="28"/>
                      </w:rPr>
                    </m:ctrlPr>
                  </m:sSubPr>
                  <m:e>
                    <m:r>
                      <w:rPr>
                        <w:rFonts w:ascii="Cambria Math" w:hAnsi="Cambria Math" w:cs="Arial"/>
                        <w:sz w:val="28"/>
                        <w:szCs w:val="28"/>
                      </w:rPr>
                      <m:t>O</m:t>
                    </m:r>
                  </m:e>
                  <m:sub>
                    <m:r>
                      <w:rPr>
                        <w:rFonts w:ascii="Cambria Math" w:hAnsi="Arial" w:cs="Arial"/>
                        <w:sz w:val="28"/>
                        <w:szCs w:val="28"/>
                      </w:rPr>
                      <m:t>2</m:t>
                    </m:r>
                  </m:sub>
                </m:sSub>
              </m:oMath>
            </m:oMathPara>
          </w:p>
        </w:tc>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6"/>
              </w:rPr>
              <w:object w:dxaOrig="300" w:dyaOrig="220">
                <v:shape id="_x0000_i1027" type="#_x0000_t75" style="width:15pt;height:12pt" o:ole="">
                  <v:imagedata r:id="rId70" o:title=""/>
                </v:shape>
                <o:OLEObject Type="Embed" ProgID="Equation.3" ShapeID="_x0000_i1027" DrawAspect="Content" ObjectID="_1340191942" r:id="rId71"/>
              </w:object>
            </w:r>
          </w:p>
        </w:tc>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12"/>
              </w:rPr>
              <w:object w:dxaOrig="1320" w:dyaOrig="360">
                <v:shape id="_x0000_i1028" type="#_x0000_t75" style="width:79.5pt;height:21.75pt" o:ole="">
                  <v:imagedata r:id="rId72" o:title=""/>
                </v:shape>
                <o:OLEObject Type="Embed" ProgID="Equation.3" ShapeID="_x0000_i1028" DrawAspect="Content" ObjectID="_1340191943" r:id="rId73"/>
              </w:object>
            </w:r>
          </w:p>
        </w:tc>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4"/>
              </w:rPr>
              <w:object w:dxaOrig="220" w:dyaOrig="220">
                <v:shape id="_x0000_i1029" type="#_x0000_t75" style="width:12pt;height:12pt" o:ole="">
                  <v:imagedata r:id="rId68" o:title=""/>
                </v:shape>
                <o:OLEObject Type="Embed" ProgID="Equation.3" ShapeID="_x0000_i1029" DrawAspect="Content" ObjectID="_1340191944" r:id="rId74"/>
              </w:object>
            </w:r>
          </w:p>
        </w:tc>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14"/>
              </w:rPr>
              <w:object w:dxaOrig="580" w:dyaOrig="380">
                <v:shape id="_x0000_i1030" type="#_x0000_t75" style="width:35.25pt;height:22.5pt" o:ole="" filled="t">
                  <v:fill color2="black"/>
                  <v:imagedata r:id="rId75" o:title=""/>
                </v:shape>
                <o:OLEObject Type="Embed" ProgID="Equation.3" ShapeID="_x0000_i1030" DrawAspect="Content" ObjectID="_1340191945" r:id="rId76"/>
              </w:object>
            </w:r>
          </w:p>
        </w:tc>
      </w:tr>
      <w:tr w:rsidR="00766423" w:rsidRPr="00596E07" w:rsidTr="00EF2659">
        <w:trPr>
          <w:jc w:val="center"/>
        </w:trPr>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10"/>
              </w:rPr>
              <w:object w:dxaOrig="1180" w:dyaOrig="320">
                <v:shape id="_x0000_i1031" type="#_x0000_t75" style="width:71.25pt;height:20.25pt" o:ole="" filled="t">
                  <v:fill color2="black"/>
                  <v:imagedata r:id="rId77" o:title=""/>
                </v:shape>
                <o:OLEObject Type="Embed" ProgID="Equation.3" ShapeID="_x0000_i1031" DrawAspect="Content" ObjectID="_1340191946" r:id="rId78"/>
              </w:object>
            </w:r>
          </w:p>
        </w:tc>
        <w:tc>
          <w:tcPr>
            <w:tcW w:w="0" w:type="auto"/>
            <w:vAlign w:val="center"/>
          </w:tcPr>
          <w:p w:rsidR="00766423" w:rsidRPr="00596E07" w:rsidRDefault="00766423" w:rsidP="00EF2659">
            <w:pPr>
              <w:spacing w:line="360" w:lineRule="auto"/>
              <w:contextualSpacing/>
              <w:jc w:val="center"/>
              <w:rPr>
                <w:rFonts w:ascii="Arial" w:hAnsi="Arial" w:cs="Arial"/>
              </w:rPr>
            </w:pPr>
          </w:p>
        </w:tc>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10"/>
              </w:rPr>
              <w:object w:dxaOrig="1160" w:dyaOrig="320">
                <v:shape id="_x0000_i1032" type="#_x0000_t75" style="width:69.75pt;height:20.25pt" o:ole="" filled="t">
                  <v:fill color2="black"/>
                  <v:imagedata r:id="rId79" o:title=""/>
                </v:shape>
                <o:OLEObject Type="Embed" ProgID="Equation.3" ShapeID="_x0000_i1032" DrawAspect="Content" ObjectID="_1340191947" r:id="rId80"/>
              </w:object>
            </w:r>
          </w:p>
        </w:tc>
        <w:tc>
          <w:tcPr>
            <w:tcW w:w="0" w:type="auto"/>
            <w:vAlign w:val="center"/>
          </w:tcPr>
          <w:p w:rsidR="00766423" w:rsidRPr="00596E07" w:rsidRDefault="00766423" w:rsidP="00EF2659">
            <w:pPr>
              <w:spacing w:line="360" w:lineRule="auto"/>
              <w:contextualSpacing/>
              <w:jc w:val="center"/>
              <w:rPr>
                <w:rFonts w:ascii="Arial" w:hAnsi="Arial" w:cs="Arial"/>
              </w:rPr>
            </w:pPr>
          </w:p>
        </w:tc>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10"/>
              </w:rPr>
              <w:object w:dxaOrig="1180" w:dyaOrig="320">
                <v:shape id="_x0000_i1033" type="#_x0000_t75" style="width:71.25pt;height:20.25pt" o:ole="" filled="t">
                  <v:fill color2="black"/>
                  <v:imagedata r:id="rId81" o:title=""/>
                </v:shape>
                <o:OLEObject Type="Embed" ProgID="Equation.3" ShapeID="_x0000_i1033" DrawAspect="Content" ObjectID="_1340191948" r:id="rId82"/>
              </w:object>
            </w:r>
          </w:p>
        </w:tc>
        <w:tc>
          <w:tcPr>
            <w:tcW w:w="0" w:type="auto"/>
            <w:vAlign w:val="center"/>
          </w:tcPr>
          <w:p w:rsidR="00766423" w:rsidRPr="00596E07" w:rsidRDefault="00766423" w:rsidP="00EF2659">
            <w:pPr>
              <w:spacing w:line="360" w:lineRule="auto"/>
              <w:contextualSpacing/>
              <w:jc w:val="center"/>
              <w:rPr>
                <w:rFonts w:ascii="Arial" w:hAnsi="Arial" w:cs="Arial"/>
              </w:rPr>
            </w:pPr>
          </w:p>
        </w:tc>
        <w:tc>
          <w:tcPr>
            <w:tcW w:w="0" w:type="auto"/>
            <w:vAlign w:val="center"/>
          </w:tcPr>
          <w:p w:rsidR="00766423" w:rsidRPr="00596E07" w:rsidRDefault="00766423" w:rsidP="00EF2659">
            <w:pPr>
              <w:spacing w:line="360" w:lineRule="auto"/>
              <w:contextualSpacing/>
              <w:jc w:val="center"/>
              <w:rPr>
                <w:rFonts w:ascii="Arial" w:hAnsi="Arial" w:cs="Arial"/>
              </w:rPr>
            </w:pPr>
            <w:r w:rsidRPr="00596E07">
              <w:rPr>
                <w:rFonts w:ascii="Arial" w:hAnsi="Arial" w:cs="Arial"/>
                <w:position w:val="-10"/>
              </w:rPr>
              <w:object w:dxaOrig="1140" w:dyaOrig="320">
                <v:shape id="_x0000_i1034" type="#_x0000_t75" style="width:69pt;height:20.25pt" o:ole="" filled="t">
                  <v:fill color2="black"/>
                  <v:imagedata r:id="rId83" o:title=""/>
                </v:shape>
                <o:OLEObject Type="Embed" ProgID="Equation.3" ShapeID="_x0000_i1034" DrawAspect="Content" ObjectID="_1340191949" r:id="rId84"/>
              </w:object>
            </w:r>
          </w:p>
        </w:tc>
      </w:tr>
    </w:tbl>
    <w:p w:rsidR="00766423" w:rsidRPr="00596E07" w:rsidRDefault="00766423" w:rsidP="00766423">
      <w:pPr>
        <w:rPr>
          <w:rFonts w:ascii="Arial" w:hAnsi="Arial" w:cs="Arial"/>
        </w:rPr>
      </w:pPr>
    </w:p>
    <w:p w:rsidR="00766423" w:rsidRPr="00596E07" w:rsidRDefault="00766423" w:rsidP="00766423">
      <w:pPr>
        <w:rPr>
          <w:rFonts w:ascii="Arial" w:hAnsi="Arial" w:cs="Arial"/>
          <w:i/>
          <w:lang w:val="pt-BR"/>
        </w:rPr>
      </w:pPr>
      <w:r w:rsidRPr="00596E07">
        <w:rPr>
          <w:rFonts w:ascii="Arial" w:hAnsi="Arial" w:cs="Arial"/>
          <w:i/>
          <w:lang w:val="pt-BR"/>
        </w:rPr>
        <w:t>Balanço de massa global:</w:t>
      </w:r>
    </w:p>
    <w:p w:rsidR="00766423" w:rsidRPr="00596E07" w:rsidRDefault="00766423" w:rsidP="00766423">
      <w:pPr>
        <w:rPr>
          <w:rFonts w:ascii="Arial" w:hAnsi="Arial" w:cs="Arial"/>
          <w:lang w:val="pt-BR"/>
        </w:rPr>
      </w:pPr>
    </w:p>
    <w:p w:rsidR="00766423" w:rsidRPr="00596E07" w:rsidRDefault="00766423" w:rsidP="00766423">
      <w:pPr>
        <w:jc w:val="center"/>
        <w:rPr>
          <w:rFonts w:ascii="Arial" w:hAnsi="Arial" w:cs="Arial"/>
          <w:lang w:val="pt-BR"/>
        </w:rPr>
      </w:pPr>
      <w:r w:rsidRPr="00596E07">
        <w:rPr>
          <w:rFonts w:ascii="Arial" w:hAnsi="Arial" w:cs="Arial"/>
          <w:lang w:val="pt-BR"/>
        </w:rPr>
        <w:t>C2+Oxi+In=C3</w:t>
      </w:r>
    </w:p>
    <w:p w:rsidR="00766423" w:rsidRPr="00596E07" w:rsidRDefault="00766423" w:rsidP="00766423">
      <w:pPr>
        <w:jc w:val="center"/>
        <w:rPr>
          <w:rFonts w:ascii="Arial" w:hAnsi="Arial" w:cs="Arial"/>
          <w:lang w:val="pt-BR"/>
        </w:rPr>
      </w:pPr>
    </w:p>
    <w:p w:rsidR="00766423" w:rsidRPr="00596E07" w:rsidRDefault="00766423" w:rsidP="00766423">
      <w:pPr>
        <w:rPr>
          <w:rFonts w:ascii="Arial" w:hAnsi="Arial" w:cs="Arial"/>
          <w:lang w:val="pt-BR"/>
        </w:rPr>
      </w:pPr>
    </w:p>
    <w:p w:rsidR="00766423" w:rsidRPr="00596E07" w:rsidRDefault="00766423" w:rsidP="00766423">
      <w:pPr>
        <w:rPr>
          <w:rFonts w:ascii="Arial" w:hAnsi="Arial" w:cs="Arial"/>
          <w:i/>
          <w:lang w:val="pt-BR"/>
        </w:rPr>
      </w:pPr>
      <w:r w:rsidRPr="00596E07">
        <w:rPr>
          <w:rFonts w:ascii="Arial" w:hAnsi="Arial" w:cs="Arial"/>
          <w:i/>
          <w:lang w:val="pt-BR"/>
        </w:rPr>
        <w:t>Balanço de massa para o oxigênio:</w:t>
      </w:r>
    </w:p>
    <w:p w:rsidR="00766423" w:rsidRPr="00596E07" w:rsidRDefault="00766423" w:rsidP="00766423">
      <w:pPr>
        <w:rPr>
          <w:rFonts w:ascii="Arial" w:hAnsi="Arial" w:cs="Arial"/>
          <w:i/>
          <w:lang w:val="pt-BR"/>
        </w:rPr>
      </w:pPr>
    </w:p>
    <w:p w:rsidR="00766423" w:rsidRPr="00596E07" w:rsidRDefault="00766423" w:rsidP="00766423">
      <w:pPr>
        <w:spacing w:line="360" w:lineRule="auto"/>
        <w:contextualSpacing/>
        <w:rPr>
          <w:rFonts w:ascii="Arial" w:hAnsi="Arial" w:cs="Arial"/>
          <w:position w:val="-12"/>
        </w:rPr>
      </w:pPr>
      <w:r w:rsidRPr="00596E07">
        <w:rPr>
          <w:rFonts w:ascii="Arial" w:hAnsi="Arial" w:cs="Arial"/>
          <w:position w:val="-12"/>
        </w:rPr>
        <w:t>Pela estequiometria:</w:t>
      </w:r>
    </w:p>
    <w:p w:rsidR="00766423" w:rsidRPr="00596E07" w:rsidRDefault="00766423" w:rsidP="00766423">
      <w:pPr>
        <w:rPr>
          <w:rFonts w:ascii="Arial" w:hAnsi="Arial" w:cs="Arial"/>
        </w:rPr>
      </w:pPr>
      <m:oMathPara>
        <m:oMath>
          <m:r>
            <w:rPr>
              <w:rFonts w:ascii="Cambria Math" w:hAnsi="Cambria Math" w:cs="Arial"/>
            </w:rPr>
            <m:t>mOxi</m:t>
          </m:r>
          <m:r>
            <w:rPr>
              <w:rFonts w:ascii="Cambria Math" w:hAnsi="Arial" w:cs="Arial"/>
            </w:rPr>
            <m:t>=</m:t>
          </m:r>
          <m:f>
            <m:fPr>
              <m:ctrlPr>
                <w:rPr>
                  <w:rFonts w:ascii="Cambria Math" w:hAnsi="Arial" w:cs="Arial"/>
                  <w:i/>
                </w:rPr>
              </m:ctrlPr>
            </m:fPr>
            <m:num>
              <m:r>
                <w:rPr>
                  <w:rFonts w:ascii="Cambria Math" w:hAnsi="Arial" w:cs="Arial"/>
                </w:rPr>
                <m:t>32</m:t>
              </m:r>
              <m:r>
                <w:rPr>
                  <w:rFonts w:ascii="Cambria Math" w:hAnsi="Cambria Math" w:cs="Arial"/>
                </w:rPr>
                <m:t>g</m:t>
              </m:r>
            </m:num>
            <m:den>
              <m:r>
                <w:rPr>
                  <w:rFonts w:ascii="Cambria Math" w:hAnsi="Arial" w:cs="Arial"/>
                </w:rPr>
                <m:t>46</m:t>
              </m:r>
              <m:r>
                <w:rPr>
                  <w:rFonts w:ascii="Cambria Math" w:hAnsi="Cambria Math" w:cs="Arial"/>
                </w:rPr>
                <m:t>g</m:t>
              </m:r>
            </m:den>
          </m:f>
          <m:r>
            <w:rPr>
              <w:rFonts w:ascii="Arial" w:hAnsi="Cambria Math" w:cs="Arial"/>
            </w:rPr>
            <m:t>*</m:t>
          </m:r>
          <m:r>
            <w:rPr>
              <w:rFonts w:ascii="Cambria Math" w:hAnsi="Cambria Math" w:cs="Arial"/>
            </w:rPr>
            <m:t>Qete</m:t>
          </m:r>
          <m:r>
            <w:rPr>
              <w:rFonts w:ascii="Arial" w:hAnsi="Cambria Math" w:cs="Arial"/>
            </w:rPr>
            <m:t>*</m:t>
          </m:r>
          <m:r>
            <w:rPr>
              <w:rFonts w:ascii="Cambria Math" w:hAnsi="Arial" w:cs="Arial"/>
            </w:rPr>
            <m:t>0.9</m:t>
          </m:r>
        </m:oMath>
      </m:oMathPara>
    </w:p>
    <w:p w:rsidR="00766423" w:rsidRPr="00596E07" w:rsidRDefault="00766423" w:rsidP="00766423">
      <w:pPr>
        <w:rPr>
          <w:rFonts w:ascii="Arial" w:hAnsi="Arial" w:cs="Arial"/>
        </w:rPr>
      </w:pPr>
    </w:p>
    <w:p w:rsidR="00766423" w:rsidRPr="00596E07" w:rsidRDefault="00766423" w:rsidP="00766423">
      <w:pPr>
        <w:jc w:val="center"/>
        <w:rPr>
          <w:rFonts w:ascii="Arial" w:hAnsi="Arial" w:cs="Arial"/>
          <w:b/>
        </w:rPr>
      </w:pPr>
      <m:oMathPara>
        <m:oMath>
          <m:r>
            <m:rPr>
              <m:sty m:val="bi"/>
            </m:rPr>
            <w:rPr>
              <w:rFonts w:ascii="Cambria Math" w:hAnsi="Cambria Math" w:cs="Arial"/>
            </w:rPr>
            <m:t>mOxy</m:t>
          </m:r>
          <m:r>
            <m:rPr>
              <m:sty m:val="bi"/>
            </m:rPr>
            <w:rPr>
              <w:rFonts w:ascii="Cambria Math" w:hAnsi="Arial" w:cs="Arial"/>
            </w:rPr>
            <m:t>=</m:t>
          </m:r>
          <m:r>
            <m:rPr>
              <m:sty m:val="bi"/>
            </m:rPr>
            <w:rPr>
              <w:rFonts w:ascii="Cambria Math" w:hAnsi="Cambria Math" w:cs="Arial"/>
            </w:rPr>
            <m:t>62</m:t>
          </m:r>
          <m:r>
            <m:rPr>
              <m:sty m:val="bi"/>
            </m:rPr>
            <w:rPr>
              <w:rFonts w:ascii="Cambria Math" w:hAnsi="Arial" w:cs="Arial"/>
            </w:rPr>
            <m:t>.</m:t>
          </m:r>
          <m:r>
            <m:rPr>
              <m:sty m:val="bi"/>
            </m:rPr>
            <w:rPr>
              <w:rFonts w:ascii="Cambria Math" w:hAnsi="Cambria Math" w:cs="Arial"/>
            </w:rPr>
            <m:t>60</m:t>
          </m:r>
          <m:f>
            <m:fPr>
              <m:ctrlPr>
                <w:rPr>
                  <w:rFonts w:ascii="Cambria Math" w:hAnsi="Arial" w:cs="Arial"/>
                  <w:b/>
                  <w:i/>
                </w:rPr>
              </m:ctrlPr>
            </m:fPr>
            <m:num>
              <m:r>
                <m:rPr>
                  <m:sty m:val="bi"/>
                </m:rPr>
                <w:rPr>
                  <w:rFonts w:ascii="Cambria Math" w:hAnsi="Cambria Math" w:cs="Arial"/>
                </w:rPr>
                <m:t>kg</m:t>
              </m:r>
            </m:num>
            <m:den>
              <m:r>
                <m:rPr>
                  <m:sty m:val="bi"/>
                </m:rPr>
                <w:rPr>
                  <w:rFonts w:ascii="Cambria Math" w:hAnsi="Cambria Math" w:cs="Arial"/>
                </w:rPr>
                <m:t>h</m:t>
              </m:r>
            </m:den>
          </m:f>
        </m:oMath>
      </m:oMathPara>
    </w:p>
    <w:p w:rsidR="00766423" w:rsidRPr="00596E07" w:rsidRDefault="00766423" w:rsidP="00766423">
      <w:pPr>
        <w:jc w:val="center"/>
        <w:rPr>
          <w:rFonts w:ascii="Arial" w:hAnsi="Arial" w:cs="Arial"/>
          <w:b/>
        </w:rPr>
      </w:pPr>
    </w:p>
    <w:p w:rsidR="00766423" w:rsidRPr="00596E07" w:rsidRDefault="00766423" w:rsidP="00766423">
      <w:pPr>
        <w:rPr>
          <w:rFonts w:ascii="Arial" w:hAnsi="Arial" w:cs="Arial"/>
          <w:i/>
          <w:lang w:val="pt-BR"/>
        </w:rPr>
      </w:pPr>
      <w:r w:rsidRPr="00596E07">
        <w:rPr>
          <w:rFonts w:ascii="Arial" w:hAnsi="Arial" w:cs="Arial"/>
          <w:i/>
          <w:lang w:val="pt-BR"/>
        </w:rPr>
        <w:t>Balanço de massa para a água:</w:t>
      </w:r>
    </w:p>
    <w:p w:rsidR="00766423" w:rsidRPr="00596E07" w:rsidRDefault="00766423" w:rsidP="00766423">
      <w:pPr>
        <w:rPr>
          <w:rFonts w:ascii="Arial" w:hAnsi="Arial" w:cs="Arial"/>
          <w:i/>
          <w:lang w:val="pt-BR"/>
        </w:rPr>
      </w:pPr>
    </w:p>
    <w:p w:rsidR="00766423" w:rsidRPr="00596E07" w:rsidRDefault="00766423" w:rsidP="00766423">
      <w:pPr>
        <w:jc w:val="center"/>
        <w:rPr>
          <w:rFonts w:ascii="Arial" w:hAnsi="Arial" w:cs="Arial"/>
          <w:i/>
        </w:rPr>
      </w:pPr>
      <m:oMathPara>
        <m:oMath>
          <m:r>
            <w:rPr>
              <w:rFonts w:ascii="Cambria Math" w:hAnsi="Cambria Math" w:cs="Arial"/>
            </w:rPr>
            <m:t>Qas</m:t>
          </m:r>
          <m:r>
            <w:rPr>
              <w:rFonts w:ascii="Cambria Math" w:hAnsi="Arial" w:cs="Arial"/>
            </w:rPr>
            <m:t>=</m:t>
          </m:r>
          <m:r>
            <w:rPr>
              <w:rFonts w:ascii="Cambria Math" w:hAnsi="Cambria Math" w:cs="Arial"/>
            </w:rPr>
            <m:t>Qae</m:t>
          </m:r>
          <m:r>
            <w:rPr>
              <w:rFonts w:ascii="Cambria Math" w:hAnsi="Arial" w:cs="Arial"/>
            </w:rPr>
            <m:t>+</m:t>
          </m:r>
          <m:r>
            <w:rPr>
              <w:rFonts w:ascii="Cambria Math" w:hAnsi="Cambria Math" w:cs="Arial"/>
            </w:rPr>
            <m:t>Gerado</m:t>
          </m:r>
        </m:oMath>
      </m:oMathPara>
    </w:p>
    <w:p w:rsidR="00766423" w:rsidRPr="00596E07" w:rsidRDefault="00766423" w:rsidP="00766423">
      <w:pPr>
        <w:jc w:val="center"/>
        <w:rPr>
          <w:rFonts w:ascii="Arial" w:hAnsi="Arial" w:cs="Arial"/>
          <w:i/>
        </w:rPr>
      </w:pPr>
      <m:oMathPara>
        <m:oMath>
          <m:r>
            <w:rPr>
              <w:rFonts w:ascii="Cambria Math" w:hAnsi="Cambria Math" w:cs="Arial"/>
            </w:rPr>
            <w:lastRenderedPageBreak/>
            <m:t>Qas</m:t>
          </m:r>
          <m:r>
            <w:rPr>
              <w:rFonts w:ascii="Cambria Math" w:hAnsi="Arial" w:cs="Arial"/>
            </w:rPr>
            <m:t>=</m:t>
          </m:r>
          <m:r>
            <w:rPr>
              <w:rFonts w:ascii="Cambria Math" w:hAnsi="Cambria Math" w:cs="Arial"/>
            </w:rPr>
            <m:t>Qae</m:t>
          </m:r>
          <m:r>
            <w:rPr>
              <w:rFonts w:ascii="Cambria Math" w:hAnsi="Arial" w:cs="Arial"/>
            </w:rPr>
            <m:t>+</m:t>
          </m:r>
          <m:f>
            <m:fPr>
              <m:ctrlPr>
                <w:rPr>
                  <w:rFonts w:ascii="Cambria Math" w:hAnsi="Arial" w:cs="Arial"/>
                  <w:i/>
                </w:rPr>
              </m:ctrlPr>
            </m:fPr>
            <m:num>
              <m:r>
                <w:rPr>
                  <w:rFonts w:ascii="Cambria Math" w:hAnsi="Arial" w:cs="Arial"/>
                </w:rPr>
                <m:t>18</m:t>
              </m:r>
            </m:num>
            <m:den>
              <m:r>
                <w:rPr>
                  <w:rFonts w:ascii="Cambria Math" w:hAnsi="Arial" w:cs="Arial"/>
                </w:rPr>
                <m:t>46</m:t>
              </m:r>
            </m:den>
          </m:f>
          <m:r>
            <w:rPr>
              <w:rFonts w:ascii="Arial" w:hAnsi="Cambria Math" w:cs="Arial"/>
            </w:rPr>
            <m:t>*</m:t>
          </m:r>
          <m:r>
            <w:rPr>
              <w:rFonts w:ascii="Cambria Math" w:hAnsi="Cambria Math" w:cs="Arial"/>
            </w:rPr>
            <m:t>Qet</m:t>
          </m:r>
          <m:r>
            <w:rPr>
              <w:rFonts w:ascii="Arial" w:hAnsi="Cambria Math" w:cs="Arial"/>
            </w:rPr>
            <m:t>*</m:t>
          </m:r>
          <m:r>
            <w:rPr>
              <w:rFonts w:ascii="Cambria Math" w:hAnsi="Arial" w:cs="Arial"/>
            </w:rPr>
            <m:t>0,9</m:t>
          </m:r>
        </m:oMath>
      </m:oMathPara>
    </w:p>
    <w:p w:rsidR="00766423" w:rsidRPr="00596E07" w:rsidRDefault="00766423" w:rsidP="00766423">
      <w:pPr>
        <w:jc w:val="center"/>
        <w:rPr>
          <w:rFonts w:ascii="Arial" w:hAnsi="Arial" w:cs="Arial"/>
          <w:i/>
        </w:rPr>
      </w:pPr>
      <m:oMathPara>
        <m:oMath>
          <m:r>
            <w:rPr>
              <w:rFonts w:ascii="Cambria Math" w:hAnsi="Cambria Math" w:cs="Arial"/>
            </w:rPr>
            <m:t>Qas</m:t>
          </m:r>
          <m:r>
            <w:rPr>
              <w:rFonts w:ascii="Cambria Math" w:hAnsi="Arial" w:cs="Arial"/>
            </w:rPr>
            <m:t>=</m:t>
          </m:r>
          <m:f>
            <m:fPr>
              <m:ctrlPr>
                <w:rPr>
                  <w:rFonts w:ascii="Cambria Math" w:hAnsi="Arial" w:cs="Arial"/>
                  <w:i/>
                </w:rPr>
              </m:ctrlPr>
            </m:fPr>
            <m:num>
              <m:r>
                <w:rPr>
                  <w:rFonts w:ascii="Cambria Math" w:hAnsi="Arial" w:cs="Arial"/>
                </w:rPr>
                <m:t>900</m:t>
              </m:r>
              <m:r>
                <w:rPr>
                  <w:rFonts w:ascii="Cambria Math" w:hAnsi="Cambria Math" w:cs="Arial"/>
                </w:rPr>
                <m:t>kg</m:t>
              </m:r>
            </m:num>
            <m:den>
              <m:r>
                <w:rPr>
                  <w:rFonts w:ascii="Arial" w:hAnsi="Cambria Math" w:cs="Arial"/>
                </w:rPr>
                <m:t>h</m:t>
              </m:r>
            </m:den>
          </m:f>
          <m:r>
            <w:rPr>
              <w:rFonts w:ascii="Cambria Math" w:hAnsi="Arial" w:cs="Arial"/>
            </w:rPr>
            <m:t>+</m:t>
          </m:r>
          <m:f>
            <m:fPr>
              <m:ctrlPr>
                <w:rPr>
                  <w:rFonts w:ascii="Cambria Math" w:hAnsi="Arial" w:cs="Arial"/>
                  <w:i/>
                </w:rPr>
              </m:ctrlPr>
            </m:fPr>
            <m:num>
              <m:r>
                <w:rPr>
                  <w:rFonts w:ascii="Cambria Math" w:hAnsi="Arial" w:cs="Arial"/>
                </w:rPr>
                <m:t>18</m:t>
              </m:r>
            </m:num>
            <m:den>
              <m:r>
                <w:rPr>
                  <w:rFonts w:ascii="Cambria Math" w:hAnsi="Arial" w:cs="Arial"/>
                </w:rPr>
                <m:t>46</m:t>
              </m:r>
            </m:den>
          </m:f>
          <m:r>
            <w:rPr>
              <w:rFonts w:ascii="Arial" w:hAnsi="Cambria Math" w:cs="Arial"/>
            </w:rPr>
            <m:t>*</m:t>
          </m:r>
          <m:f>
            <m:fPr>
              <m:ctrlPr>
                <w:rPr>
                  <w:rFonts w:ascii="Cambria Math" w:hAnsi="Arial" w:cs="Arial"/>
                  <w:i/>
                </w:rPr>
              </m:ctrlPr>
            </m:fPr>
            <m:num>
              <m:r>
                <w:rPr>
                  <w:rFonts w:ascii="Cambria Math" w:hAnsi="Arial" w:cs="Arial"/>
                </w:rPr>
                <m:t>100</m:t>
              </m:r>
              <m:r>
                <w:rPr>
                  <w:rFonts w:ascii="Cambria Math" w:hAnsi="Cambria Math" w:cs="Arial"/>
                </w:rPr>
                <m:t>Kg</m:t>
              </m:r>
            </m:num>
            <m:den>
              <m:r>
                <w:rPr>
                  <w:rFonts w:ascii="Arial" w:hAnsi="Cambria Math" w:cs="Arial"/>
                </w:rPr>
                <m:t>h</m:t>
              </m:r>
            </m:den>
          </m:f>
          <m:r>
            <w:rPr>
              <w:rFonts w:ascii="Arial" w:hAnsi="Cambria Math" w:cs="Arial"/>
            </w:rPr>
            <m:t>*</m:t>
          </m:r>
          <m:r>
            <w:rPr>
              <w:rFonts w:ascii="Cambria Math" w:hAnsi="Arial" w:cs="Arial"/>
            </w:rPr>
            <m:t>0.9</m:t>
          </m:r>
        </m:oMath>
      </m:oMathPara>
    </w:p>
    <w:p w:rsidR="00766423" w:rsidRPr="00596E07" w:rsidRDefault="00766423" w:rsidP="00766423">
      <w:pPr>
        <w:jc w:val="center"/>
        <w:rPr>
          <w:rFonts w:ascii="Arial" w:hAnsi="Arial" w:cs="Arial"/>
          <w:i/>
        </w:rPr>
      </w:pPr>
    </w:p>
    <w:p w:rsidR="00766423" w:rsidRPr="00596E07" w:rsidRDefault="00766423" w:rsidP="00766423">
      <w:pPr>
        <w:jc w:val="center"/>
        <w:rPr>
          <w:rFonts w:ascii="Arial" w:hAnsi="Arial" w:cs="Arial"/>
          <w:b/>
          <w:i/>
        </w:rPr>
      </w:pPr>
      <m:oMathPara>
        <m:oMath>
          <m:r>
            <m:rPr>
              <m:sty m:val="bi"/>
            </m:rPr>
            <w:rPr>
              <w:rFonts w:ascii="Cambria Math" w:hAnsi="Cambria Math" w:cs="Arial"/>
            </w:rPr>
            <m:t>Qas</m:t>
          </m:r>
          <m:r>
            <m:rPr>
              <m:sty m:val="bi"/>
            </m:rPr>
            <w:rPr>
              <w:rFonts w:ascii="Cambria Math" w:hAnsi="Arial" w:cs="Arial"/>
            </w:rPr>
            <m:t>=</m:t>
          </m:r>
          <m:f>
            <m:fPr>
              <m:ctrlPr>
                <w:rPr>
                  <w:rFonts w:ascii="Cambria Math" w:hAnsi="Arial" w:cs="Arial"/>
                  <w:b/>
                  <w:i/>
                </w:rPr>
              </m:ctrlPr>
            </m:fPr>
            <m:num>
              <m:r>
                <m:rPr>
                  <m:sty m:val="bi"/>
                </m:rPr>
                <w:rPr>
                  <w:rFonts w:ascii="Cambria Math" w:hAnsi="Cambria Math" w:cs="Arial"/>
                </w:rPr>
                <m:t>935</m:t>
              </m:r>
              <m:r>
                <m:rPr>
                  <m:sty m:val="bi"/>
                </m:rPr>
                <w:rPr>
                  <w:rFonts w:ascii="Cambria Math" w:hAnsi="Arial" w:cs="Arial"/>
                </w:rPr>
                <m:t>.</m:t>
              </m:r>
              <m:r>
                <m:rPr>
                  <m:sty m:val="bi"/>
                </m:rPr>
                <w:rPr>
                  <w:rFonts w:ascii="Cambria Math" w:hAnsi="Cambria Math" w:cs="Arial"/>
                </w:rPr>
                <m:t>21</m:t>
              </m:r>
              <m:r>
                <m:rPr>
                  <m:sty m:val="bi"/>
                </m:rPr>
                <w:rPr>
                  <w:rFonts w:ascii="Cambria Math" w:hAnsi="Cambria Math" w:cs="Arial"/>
                </w:rPr>
                <m:t>Kg</m:t>
              </m:r>
            </m:num>
            <m:den>
              <m:r>
                <m:rPr>
                  <m:sty m:val="bi"/>
                </m:rPr>
                <w:rPr>
                  <w:rFonts w:ascii="Cambria Math" w:hAnsi="Cambria Math" w:cs="Arial"/>
                </w:rPr>
                <m:t>h</m:t>
              </m:r>
            </m:den>
          </m:f>
        </m:oMath>
      </m:oMathPara>
    </w:p>
    <w:p w:rsidR="00766423" w:rsidRPr="00596E07" w:rsidRDefault="00766423" w:rsidP="00766423">
      <w:pPr>
        <w:jc w:val="center"/>
        <w:rPr>
          <w:rFonts w:ascii="Arial" w:hAnsi="Arial" w:cs="Arial"/>
          <w:i/>
        </w:rPr>
      </w:pPr>
    </w:p>
    <w:p w:rsidR="00766423" w:rsidRPr="00596E07" w:rsidRDefault="00766423" w:rsidP="00766423">
      <w:pPr>
        <w:rPr>
          <w:rFonts w:ascii="Arial" w:hAnsi="Arial" w:cs="Arial"/>
          <w:i/>
          <w:lang w:val="pt-BR"/>
        </w:rPr>
      </w:pPr>
      <w:r w:rsidRPr="00596E07">
        <w:rPr>
          <w:rFonts w:ascii="Arial" w:hAnsi="Arial" w:cs="Arial"/>
          <w:i/>
          <w:lang w:val="pt-BR"/>
        </w:rPr>
        <w:t>Balanço de massa para o etanol:</w:t>
      </w:r>
    </w:p>
    <w:p w:rsidR="00766423" w:rsidRPr="00596E07" w:rsidRDefault="00766423" w:rsidP="00766423">
      <w:pPr>
        <w:rPr>
          <w:rFonts w:ascii="Arial" w:hAnsi="Arial" w:cs="Arial"/>
          <w:i/>
          <w:lang w:val="pt-BR"/>
        </w:rPr>
      </w:pPr>
    </w:p>
    <w:p w:rsidR="00766423" w:rsidRPr="00596E07" w:rsidRDefault="00766423" w:rsidP="00766423">
      <w:pPr>
        <w:jc w:val="center"/>
        <w:rPr>
          <w:rFonts w:ascii="Arial" w:hAnsi="Arial" w:cs="Arial"/>
          <w:i/>
        </w:rPr>
      </w:pPr>
      <m:oMathPara>
        <m:oMath>
          <m:r>
            <w:rPr>
              <w:rFonts w:ascii="Cambria Math" w:hAnsi="Cambria Math" w:cs="Arial"/>
            </w:rPr>
            <m:t>Qets</m:t>
          </m:r>
          <m:r>
            <w:rPr>
              <w:rFonts w:ascii="Cambria Math" w:hAnsi="Arial" w:cs="Arial"/>
            </w:rPr>
            <m:t>=</m:t>
          </m:r>
          <m:r>
            <w:rPr>
              <w:rFonts w:ascii="Cambria Math" w:hAnsi="Cambria Math" w:cs="Arial"/>
            </w:rPr>
            <m:t>Qete</m:t>
          </m:r>
          <m:r>
            <w:rPr>
              <w:rFonts w:ascii="Arial" w:hAnsi="Cambria Math" w:cs="Arial"/>
            </w:rPr>
            <m:t>*</m:t>
          </m:r>
          <m:r>
            <w:rPr>
              <w:rFonts w:ascii="Cambria Math" w:hAnsi="Arial" w:cs="Arial"/>
            </w:rPr>
            <m:t>0.1</m:t>
          </m:r>
        </m:oMath>
      </m:oMathPara>
    </w:p>
    <w:p w:rsidR="00766423" w:rsidRPr="00596E07" w:rsidRDefault="00766423" w:rsidP="00766423">
      <w:pPr>
        <w:jc w:val="center"/>
        <w:rPr>
          <w:rFonts w:ascii="Arial" w:hAnsi="Arial" w:cs="Arial"/>
          <w:b/>
          <w:i/>
        </w:rPr>
      </w:pPr>
      <m:oMathPara>
        <m:oMath>
          <m:r>
            <m:rPr>
              <m:sty m:val="bi"/>
            </m:rPr>
            <w:rPr>
              <w:rFonts w:ascii="Cambria Math" w:hAnsi="Cambria Math" w:cs="Arial"/>
            </w:rPr>
            <m:t>Qets</m:t>
          </m:r>
          <m:r>
            <m:rPr>
              <m:sty m:val="bi"/>
            </m:rPr>
            <w:rPr>
              <w:rFonts w:ascii="Cambria Math" w:hAnsi="Arial" w:cs="Arial"/>
            </w:rPr>
            <m:t>=</m:t>
          </m:r>
          <m:f>
            <m:fPr>
              <m:ctrlPr>
                <w:rPr>
                  <w:rFonts w:ascii="Cambria Math" w:hAnsi="Arial" w:cs="Arial"/>
                  <w:b/>
                  <w:i/>
                </w:rPr>
              </m:ctrlPr>
            </m:fPr>
            <m:num>
              <m:r>
                <m:rPr>
                  <m:sty m:val="bi"/>
                </m:rPr>
                <w:rPr>
                  <w:rFonts w:ascii="Cambria Math" w:hAnsi="Cambria Math" w:cs="Arial"/>
                </w:rPr>
                <m:t>10</m:t>
              </m:r>
              <m:r>
                <m:rPr>
                  <m:sty m:val="bi"/>
                </m:rPr>
                <w:rPr>
                  <w:rFonts w:ascii="Cambria Math" w:hAnsi="Cambria Math" w:cs="Arial"/>
                </w:rPr>
                <m:t>Kg</m:t>
              </m:r>
            </m:num>
            <m:den>
              <m:r>
                <m:rPr>
                  <m:sty m:val="bi"/>
                </m:rPr>
                <w:rPr>
                  <w:rFonts w:ascii="Cambria Math" w:hAnsi="Cambria Math" w:cs="Arial"/>
                </w:rPr>
                <m:t>h</m:t>
              </m:r>
            </m:den>
          </m:f>
        </m:oMath>
      </m:oMathPara>
    </w:p>
    <w:p w:rsidR="00766423" w:rsidRPr="00596E07" w:rsidRDefault="00766423" w:rsidP="00766423">
      <w:pPr>
        <w:rPr>
          <w:rFonts w:ascii="Arial" w:hAnsi="Arial" w:cs="Arial"/>
          <w:i/>
        </w:rPr>
      </w:pPr>
    </w:p>
    <w:p w:rsidR="00766423" w:rsidRPr="00596E07" w:rsidRDefault="00766423" w:rsidP="00766423">
      <w:pPr>
        <w:rPr>
          <w:rFonts w:ascii="Arial" w:hAnsi="Arial" w:cs="Arial"/>
          <w:i/>
        </w:rPr>
      </w:pPr>
    </w:p>
    <w:p w:rsidR="00766423" w:rsidRPr="00596E07" w:rsidRDefault="00766423" w:rsidP="00766423">
      <w:pPr>
        <w:rPr>
          <w:rFonts w:ascii="Arial" w:hAnsi="Arial" w:cs="Arial"/>
          <w:i/>
        </w:rPr>
      </w:pPr>
    </w:p>
    <w:p w:rsidR="00766423" w:rsidRPr="00596E07" w:rsidRDefault="00766423" w:rsidP="00766423">
      <w:pPr>
        <w:rPr>
          <w:rFonts w:ascii="Arial" w:hAnsi="Arial" w:cs="Arial"/>
          <w:i/>
        </w:rPr>
      </w:pPr>
    </w:p>
    <w:p w:rsidR="00766423" w:rsidRPr="00596E07" w:rsidRDefault="00766423" w:rsidP="00766423">
      <w:pPr>
        <w:rPr>
          <w:rFonts w:ascii="Arial" w:hAnsi="Arial" w:cs="Arial"/>
          <w:i/>
          <w:lang w:val="pt-BR"/>
        </w:rPr>
      </w:pPr>
      <w:r w:rsidRPr="00596E07">
        <w:rPr>
          <w:rFonts w:ascii="Arial" w:hAnsi="Arial" w:cs="Arial"/>
          <w:i/>
          <w:lang w:val="pt-BR"/>
        </w:rPr>
        <w:t>Balanço de massa para o ácido acético:</w:t>
      </w:r>
    </w:p>
    <w:p w:rsidR="00766423" w:rsidRPr="00596E07" w:rsidRDefault="00766423" w:rsidP="00766423">
      <w:pPr>
        <w:rPr>
          <w:rFonts w:ascii="Arial" w:hAnsi="Arial" w:cs="Arial"/>
          <w:i/>
          <w:lang w:val="pt-BR"/>
        </w:rPr>
      </w:pPr>
    </w:p>
    <w:p w:rsidR="00766423" w:rsidRPr="00596E07" w:rsidRDefault="00766423" w:rsidP="00766423">
      <w:pPr>
        <w:jc w:val="center"/>
        <w:rPr>
          <w:rFonts w:ascii="Arial" w:hAnsi="Arial" w:cs="Arial"/>
          <w:i/>
        </w:rPr>
      </w:pPr>
      <m:oMathPara>
        <m:oMath>
          <m:r>
            <w:rPr>
              <w:rFonts w:ascii="Cambria Math" w:hAnsi="Cambria Math" w:cs="Arial"/>
            </w:rPr>
            <m:t>Qac</m:t>
          </m:r>
          <m:r>
            <w:rPr>
              <w:rFonts w:ascii="Cambria Math" w:hAnsi="Arial" w:cs="Arial"/>
            </w:rPr>
            <m:t>=</m:t>
          </m:r>
          <m:f>
            <m:fPr>
              <m:ctrlPr>
                <w:rPr>
                  <w:rFonts w:ascii="Cambria Math" w:hAnsi="Arial" w:cs="Arial"/>
                  <w:i/>
                </w:rPr>
              </m:ctrlPr>
            </m:fPr>
            <m:num>
              <m:r>
                <w:rPr>
                  <w:rFonts w:ascii="Cambria Math" w:hAnsi="Arial" w:cs="Arial"/>
                </w:rPr>
                <m:t>60</m:t>
              </m:r>
              <m:r>
                <w:rPr>
                  <w:rFonts w:ascii="Cambria Math" w:hAnsi="Cambria Math" w:cs="Arial"/>
                </w:rPr>
                <m:t>g</m:t>
              </m:r>
            </m:num>
            <m:den>
              <m:r>
                <w:rPr>
                  <w:rFonts w:ascii="Cambria Math" w:hAnsi="Arial" w:cs="Arial"/>
                </w:rPr>
                <m:t>46</m:t>
              </m:r>
              <m:r>
                <w:rPr>
                  <w:rFonts w:ascii="Cambria Math" w:hAnsi="Cambria Math" w:cs="Arial"/>
                </w:rPr>
                <m:t>g</m:t>
              </m:r>
            </m:den>
          </m:f>
          <m:r>
            <w:rPr>
              <w:rFonts w:ascii="Arial" w:hAnsi="Cambria Math" w:cs="Arial"/>
            </w:rPr>
            <m:t>*</m:t>
          </m:r>
          <m:r>
            <w:rPr>
              <w:rFonts w:ascii="Cambria Math" w:hAnsi="Cambria Math" w:cs="Arial"/>
            </w:rPr>
            <m:t>Qete</m:t>
          </m:r>
          <m:r>
            <w:rPr>
              <w:rFonts w:ascii="Arial" w:hAnsi="Cambria Math" w:cs="Arial"/>
            </w:rPr>
            <m:t>*</m:t>
          </m:r>
          <m:r>
            <w:rPr>
              <w:rFonts w:ascii="Cambria Math" w:hAnsi="Arial" w:cs="Arial"/>
            </w:rPr>
            <m:t>0,9</m:t>
          </m:r>
        </m:oMath>
      </m:oMathPara>
    </w:p>
    <w:p w:rsidR="00766423" w:rsidRPr="00596E07" w:rsidRDefault="00766423" w:rsidP="00766423">
      <w:pPr>
        <w:jc w:val="center"/>
        <w:rPr>
          <w:rFonts w:ascii="Arial" w:hAnsi="Arial" w:cs="Arial"/>
          <w:b/>
          <w:i/>
        </w:rPr>
      </w:pPr>
      <m:oMathPara>
        <m:oMath>
          <m:r>
            <m:rPr>
              <m:sty m:val="bi"/>
            </m:rPr>
            <w:rPr>
              <w:rFonts w:ascii="Cambria Math" w:hAnsi="Cambria Math" w:cs="Arial"/>
            </w:rPr>
            <m:t>Qac</m:t>
          </m:r>
          <m:r>
            <m:rPr>
              <m:sty m:val="bi"/>
            </m:rPr>
            <w:rPr>
              <w:rFonts w:ascii="Cambria Math" w:hAnsi="Arial" w:cs="Arial"/>
            </w:rPr>
            <m:t>=</m:t>
          </m:r>
          <m:r>
            <m:rPr>
              <m:sty m:val="bi"/>
            </m:rPr>
            <w:rPr>
              <w:rFonts w:ascii="Cambria Math" w:hAnsi="Cambria Math" w:cs="Arial"/>
            </w:rPr>
            <m:t>117</m:t>
          </m:r>
          <m:r>
            <m:rPr>
              <m:sty m:val="bi"/>
            </m:rPr>
            <w:rPr>
              <w:rFonts w:ascii="Cambria Math" w:hAnsi="Arial" w:cs="Arial"/>
            </w:rPr>
            <m:t>,</m:t>
          </m:r>
          <m:r>
            <m:rPr>
              <m:sty m:val="bi"/>
            </m:rPr>
            <w:rPr>
              <w:rFonts w:ascii="Cambria Math" w:hAnsi="Cambria Math" w:cs="Arial"/>
            </w:rPr>
            <m:t>39</m:t>
          </m:r>
          <m:f>
            <m:fPr>
              <m:ctrlPr>
                <w:rPr>
                  <w:rFonts w:ascii="Cambria Math" w:hAnsi="Arial" w:cs="Arial"/>
                  <w:b/>
                  <w:i/>
                </w:rPr>
              </m:ctrlPr>
            </m:fPr>
            <m:num>
              <m:r>
                <m:rPr>
                  <m:sty m:val="bi"/>
                </m:rPr>
                <w:rPr>
                  <w:rFonts w:ascii="Cambria Math" w:hAnsi="Cambria Math" w:cs="Arial"/>
                </w:rPr>
                <m:t>kg</m:t>
              </m:r>
            </m:num>
            <m:den>
              <m:r>
                <m:rPr>
                  <m:sty m:val="bi"/>
                </m:rPr>
                <w:rPr>
                  <w:rFonts w:ascii="Cambria Math" w:hAnsi="Cambria Math" w:cs="Arial"/>
                </w:rPr>
                <m:t>h</m:t>
              </m:r>
            </m:den>
          </m:f>
        </m:oMath>
      </m:oMathPara>
    </w:p>
    <w:p w:rsidR="00766423" w:rsidRPr="00596E07" w:rsidRDefault="00766423" w:rsidP="00766423">
      <w:pPr>
        <w:rPr>
          <w:rFonts w:ascii="Arial" w:hAnsi="Arial" w:cs="Arial"/>
          <w:i/>
        </w:rPr>
      </w:pPr>
    </w:p>
    <w:p w:rsidR="00766423" w:rsidRPr="00596E07" w:rsidRDefault="00766423" w:rsidP="00766423">
      <w:pPr>
        <w:rPr>
          <w:rFonts w:ascii="Arial" w:hAnsi="Arial" w:cs="Arial"/>
          <w:i/>
          <w:lang w:val="pt-BR"/>
        </w:rPr>
      </w:pPr>
      <w:r w:rsidRPr="00596E07">
        <w:rPr>
          <w:rFonts w:ascii="Arial" w:hAnsi="Arial" w:cs="Arial"/>
          <w:i/>
          <w:lang w:val="pt-BR"/>
        </w:rPr>
        <w:t>Balanço de massa para o inóculo:</w:t>
      </w:r>
    </w:p>
    <w:p w:rsidR="00766423" w:rsidRPr="00596E07" w:rsidRDefault="00766423" w:rsidP="00766423">
      <w:pPr>
        <w:jc w:val="center"/>
        <w:rPr>
          <w:rFonts w:ascii="Arial" w:hAnsi="Arial" w:cs="Arial"/>
          <w:i/>
          <w:lang w:val="pt-BR"/>
        </w:rPr>
      </w:pPr>
    </w:p>
    <w:p w:rsidR="00766423" w:rsidRPr="00596E07" w:rsidRDefault="00766423" w:rsidP="00766423">
      <w:pPr>
        <w:jc w:val="center"/>
        <w:rPr>
          <w:rFonts w:ascii="Arial" w:hAnsi="Arial" w:cs="Arial"/>
          <w:i/>
        </w:rPr>
      </w:pPr>
      <m:oMathPara>
        <m:oMath>
          <m:r>
            <w:rPr>
              <w:rFonts w:ascii="Cambria Math" w:hAnsi="Cambria Math" w:cs="Arial"/>
            </w:rPr>
            <m:t>In</m:t>
          </m:r>
          <m:r>
            <w:rPr>
              <w:rFonts w:ascii="Cambria Math" w:hAnsi="Arial" w:cs="Arial"/>
            </w:rPr>
            <m:t>=</m:t>
          </m:r>
          <m:r>
            <w:rPr>
              <w:rFonts w:ascii="Cambria Math" w:hAnsi="Cambria Math" w:cs="Arial"/>
            </w:rPr>
            <m:t>C</m:t>
          </m:r>
          <m:r>
            <w:rPr>
              <w:rFonts w:ascii="Cambria Math" w:hAnsi="Arial" w:cs="Arial"/>
            </w:rPr>
            <m:t>2</m:t>
          </m:r>
          <m:r>
            <w:rPr>
              <w:rFonts w:ascii="Arial" w:hAnsi="Cambria Math" w:cs="Arial"/>
            </w:rPr>
            <m:t>*</m:t>
          </m:r>
          <m:r>
            <w:rPr>
              <w:rFonts w:ascii="Cambria Math" w:hAnsi="Arial" w:cs="Arial"/>
            </w:rPr>
            <m:t>0,05</m:t>
          </m:r>
        </m:oMath>
      </m:oMathPara>
    </w:p>
    <w:p w:rsidR="00766423" w:rsidRPr="00596E07" w:rsidRDefault="00766423" w:rsidP="00766423">
      <w:pPr>
        <w:jc w:val="center"/>
        <w:rPr>
          <w:rFonts w:ascii="Arial" w:hAnsi="Arial" w:cs="Arial"/>
          <w:b/>
          <w:i/>
        </w:rPr>
      </w:pPr>
      <m:oMathPara>
        <m:oMath>
          <m:r>
            <m:rPr>
              <m:sty m:val="bi"/>
            </m:rPr>
            <w:rPr>
              <w:rFonts w:ascii="Cambria Math" w:hAnsi="Cambria Math" w:cs="Arial"/>
            </w:rPr>
            <m:t>In</m:t>
          </m:r>
          <m:r>
            <m:rPr>
              <m:sty m:val="bi"/>
            </m:rPr>
            <w:rPr>
              <w:rFonts w:ascii="Cambria Math" w:hAnsi="Arial" w:cs="Arial"/>
            </w:rPr>
            <m:t>=</m:t>
          </m:r>
          <m:f>
            <m:fPr>
              <m:ctrlPr>
                <w:rPr>
                  <w:rFonts w:ascii="Cambria Math" w:hAnsi="Arial" w:cs="Arial"/>
                  <w:b/>
                  <w:i/>
                </w:rPr>
              </m:ctrlPr>
            </m:fPr>
            <m:num>
              <m:r>
                <m:rPr>
                  <m:sty m:val="bi"/>
                </m:rPr>
                <w:rPr>
                  <w:rFonts w:ascii="Cambria Math" w:hAnsi="Cambria Math" w:cs="Arial"/>
                </w:rPr>
                <m:t>50</m:t>
              </m:r>
              <m:r>
                <m:rPr>
                  <m:sty m:val="bi"/>
                </m:rPr>
                <w:rPr>
                  <w:rFonts w:ascii="Cambria Math" w:hAnsi="Cambria Math" w:cs="Arial"/>
                </w:rPr>
                <m:t>kg</m:t>
              </m:r>
            </m:num>
            <m:den>
              <m:r>
                <m:rPr>
                  <m:sty m:val="bi"/>
                </m:rPr>
                <w:rPr>
                  <w:rFonts w:ascii="Cambria Math" w:hAnsi="Cambria Math" w:cs="Arial"/>
                </w:rPr>
                <m:t>h</m:t>
              </m:r>
            </m:den>
          </m:f>
        </m:oMath>
      </m:oMathPara>
    </w:p>
    <w:p w:rsidR="00766423" w:rsidRPr="00596E07" w:rsidRDefault="00766423" w:rsidP="00766423">
      <w:pPr>
        <w:jc w:val="center"/>
        <w:rPr>
          <w:rFonts w:ascii="Arial" w:hAnsi="Arial" w:cs="Arial"/>
          <w:i/>
        </w:rPr>
      </w:pPr>
    </w:p>
    <w:p w:rsidR="00766423" w:rsidRPr="00596E07" w:rsidRDefault="00766423" w:rsidP="00766423">
      <w:pPr>
        <w:jc w:val="center"/>
        <w:rPr>
          <w:rFonts w:ascii="Arial" w:hAnsi="Arial" w:cs="Arial"/>
          <w:i/>
        </w:rPr>
      </w:pPr>
    </w:p>
    <w:p w:rsidR="00766423" w:rsidRPr="00596E07" w:rsidRDefault="00766423" w:rsidP="00766423">
      <w:pPr>
        <w:jc w:val="center"/>
        <w:rPr>
          <w:rFonts w:ascii="Arial" w:hAnsi="Arial" w:cs="Arial"/>
          <w:i/>
        </w:rPr>
      </w:pPr>
      <m:oMathPara>
        <m:oMath>
          <m:r>
            <w:rPr>
              <w:rFonts w:ascii="Cambria Math" w:hAnsi="Cambria Math" w:cs="Arial"/>
            </w:rPr>
            <m:t>C</m:t>
          </m:r>
          <m:r>
            <w:rPr>
              <w:rFonts w:ascii="Cambria Math" w:hAnsi="Arial" w:cs="Arial"/>
            </w:rPr>
            <m:t>3=</m:t>
          </m:r>
          <m:r>
            <w:rPr>
              <w:rFonts w:ascii="Cambria Math" w:hAnsi="Cambria Math" w:cs="Arial"/>
            </w:rPr>
            <m:t>In</m:t>
          </m:r>
          <m:r>
            <w:rPr>
              <w:rFonts w:ascii="Cambria Math" w:hAnsi="Arial" w:cs="Arial"/>
            </w:rPr>
            <m:t>+</m:t>
          </m:r>
          <m:r>
            <w:rPr>
              <w:rFonts w:ascii="Cambria Math" w:hAnsi="Cambria Math" w:cs="Arial"/>
            </w:rPr>
            <m:t>Qac</m:t>
          </m:r>
          <m:r>
            <w:rPr>
              <w:rFonts w:ascii="Cambria Math" w:hAnsi="Arial" w:cs="Arial"/>
            </w:rPr>
            <m:t>+</m:t>
          </m:r>
          <m:r>
            <w:rPr>
              <w:rFonts w:ascii="Cambria Math" w:hAnsi="Cambria Math" w:cs="Arial"/>
            </w:rPr>
            <m:t>Qet</m:t>
          </m:r>
          <m:r>
            <w:rPr>
              <w:rFonts w:ascii="Cambria Math" w:hAnsi="Arial" w:cs="Arial"/>
            </w:rPr>
            <m:t>+</m:t>
          </m:r>
          <m:r>
            <w:rPr>
              <w:rFonts w:ascii="Cambria Math" w:hAnsi="Cambria Math" w:cs="Arial"/>
            </w:rPr>
            <m:t>Qae</m:t>
          </m:r>
        </m:oMath>
      </m:oMathPara>
    </w:p>
    <w:p w:rsidR="00766423" w:rsidRPr="00596E07" w:rsidRDefault="00766423" w:rsidP="00766423">
      <w:pPr>
        <w:jc w:val="center"/>
        <w:rPr>
          <w:rFonts w:ascii="Arial" w:hAnsi="Arial" w:cs="Arial"/>
          <w:i/>
        </w:rPr>
      </w:pPr>
      <m:oMathPara>
        <m:oMath>
          <m:r>
            <w:rPr>
              <w:rFonts w:ascii="Cambria Math" w:hAnsi="Cambria Math" w:cs="Arial"/>
            </w:rPr>
            <m:t>C</m:t>
          </m:r>
          <m:r>
            <w:rPr>
              <w:rFonts w:ascii="Cambria Math" w:hAnsi="Arial" w:cs="Arial"/>
            </w:rPr>
            <m:t>3=</m:t>
          </m:r>
          <m:f>
            <m:fPr>
              <m:ctrlPr>
                <w:rPr>
                  <w:rFonts w:ascii="Cambria Math" w:hAnsi="Arial" w:cs="Arial"/>
                  <w:i/>
                </w:rPr>
              </m:ctrlPr>
            </m:fPr>
            <m:num>
              <m:r>
                <w:rPr>
                  <w:rFonts w:ascii="Cambria Math" w:hAnsi="Arial" w:cs="Arial"/>
                </w:rPr>
                <m:t>62.60</m:t>
              </m:r>
              <m:r>
                <w:rPr>
                  <w:rFonts w:ascii="Cambria Math" w:hAnsi="Cambria Math" w:cs="Arial"/>
                </w:rPr>
                <m:t>Kg</m:t>
              </m:r>
            </m:num>
            <m:den>
              <m:r>
                <w:rPr>
                  <w:rFonts w:ascii="Arial" w:hAnsi="Cambria Math" w:cs="Arial"/>
                </w:rPr>
                <m:t>h</m:t>
              </m:r>
            </m:den>
          </m:f>
          <m:r>
            <w:rPr>
              <w:rFonts w:ascii="Cambria Math" w:hAnsi="Arial" w:cs="Arial"/>
            </w:rPr>
            <m:t>+</m:t>
          </m:r>
          <m:f>
            <m:fPr>
              <m:ctrlPr>
                <w:rPr>
                  <w:rFonts w:ascii="Cambria Math" w:hAnsi="Arial" w:cs="Arial"/>
                  <w:i/>
                </w:rPr>
              </m:ctrlPr>
            </m:fPr>
            <m:num>
              <m:r>
                <w:rPr>
                  <w:rFonts w:ascii="Cambria Math" w:hAnsi="Arial" w:cs="Arial"/>
                </w:rPr>
                <m:t>117.39</m:t>
              </m:r>
              <m:r>
                <w:rPr>
                  <w:rFonts w:ascii="Cambria Math" w:hAnsi="Cambria Math" w:cs="Arial"/>
                </w:rPr>
                <m:t>Kg</m:t>
              </m:r>
            </m:num>
            <m:den>
              <m:r>
                <w:rPr>
                  <w:rFonts w:ascii="Arial" w:hAnsi="Cambria Math" w:cs="Arial"/>
                </w:rPr>
                <m:t>h</m:t>
              </m:r>
            </m:den>
          </m:f>
          <m:r>
            <w:rPr>
              <w:rFonts w:ascii="Cambria Math" w:hAnsi="Arial" w:cs="Arial"/>
            </w:rPr>
            <m:t>+</m:t>
          </m:r>
          <m:f>
            <m:fPr>
              <m:ctrlPr>
                <w:rPr>
                  <w:rFonts w:ascii="Cambria Math" w:hAnsi="Arial" w:cs="Arial"/>
                  <w:i/>
                </w:rPr>
              </m:ctrlPr>
            </m:fPr>
            <m:num>
              <m:r>
                <w:rPr>
                  <w:rFonts w:ascii="Cambria Math" w:hAnsi="Arial" w:cs="Arial"/>
                </w:rPr>
                <m:t>10</m:t>
              </m:r>
              <m:r>
                <w:rPr>
                  <w:rFonts w:ascii="Cambria Math" w:hAnsi="Cambria Math" w:cs="Arial"/>
                </w:rPr>
                <m:t>Kg</m:t>
              </m:r>
            </m:num>
            <m:den>
              <m:r>
                <w:rPr>
                  <w:rFonts w:ascii="Arial" w:hAnsi="Cambria Math" w:cs="Arial"/>
                </w:rPr>
                <m:t>h</m:t>
              </m:r>
            </m:den>
          </m:f>
          <m:r>
            <w:rPr>
              <w:rFonts w:ascii="Cambria Math" w:hAnsi="Arial" w:cs="Arial"/>
            </w:rPr>
            <m:t>+</m:t>
          </m:r>
          <m:f>
            <m:fPr>
              <m:ctrlPr>
                <w:rPr>
                  <w:rFonts w:ascii="Cambria Math" w:hAnsi="Arial" w:cs="Arial"/>
                  <w:i/>
                </w:rPr>
              </m:ctrlPr>
            </m:fPr>
            <m:num>
              <m:r>
                <w:rPr>
                  <w:rFonts w:ascii="Cambria Math" w:hAnsi="Arial" w:cs="Arial"/>
                </w:rPr>
                <m:t>935.21</m:t>
              </m:r>
              <m:r>
                <w:rPr>
                  <w:rFonts w:ascii="Cambria Math" w:hAnsi="Cambria Math" w:cs="Arial"/>
                </w:rPr>
                <m:t>Kg</m:t>
              </m:r>
            </m:num>
            <m:den>
              <m:r>
                <w:rPr>
                  <w:rFonts w:ascii="Arial" w:hAnsi="Cambria Math" w:cs="Arial"/>
                </w:rPr>
                <m:t>h</m:t>
              </m:r>
            </m:den>
          </m:f>
        </m:oMath>
      </m:oMathPara>
    </w:p>
    <w:p w:rsidR="00766423" w:rsidRPr="00596E07" w:rsidRDefault="00766423" w:rsidP="00766423">
      <w:pPr>
        <w:jc w:val="center"/>
        <w:rPr>
          <w:rFonts w:ascii="Arial" w:hAnsi="Arial" w:cs="Arial"/>
          <w:i/>
        </w:rPr>
      </w:pPr>
    </w:p>
    <w:p w:rsidR="00766423" w:rsidRPr="00596E07" w:rsidRDefault="00766423" w:rsidP="00766423">
      <w:pPr>
        <w:jc w:val="center"/>
        <w:rPr>
          <w:rFonts w:ascii="Arial" w:hAnsi="Arial" w:cs="Arial"/>
          <w:b/>
          <w:i/>
        </w:rPr>
      </w:pPr>
      <m:oMathPara>
        <m:oMath>
          <m:r>
            <m:rPr>
              <m:sty m:val="bi"/>
            </m:rPr>
            <w:rPr>
              <w:rFonts w:ascii="Cambria Math" w:hAnsi="Cambria Math" w:cs="Arial"/>
            </w:rPr>
            <m:t>C</m:t>
          </m:r>
          <m:r>
            <m:rPr>
              <m:sty m:val="bi"/>
            </m:rPr>
            <w:rPr>
              <w:rFonts w:ascii="Cambria Math" w:hAnsi="Cambria Math" w:cs="Arial"/>
            </w:rPr>
            <m:t>3</m:t>
          </m:r>
          <m:r>
            <m:rPr>
              <m:sty m:val="bi"/>
            </m:rPr>
            <w:rPr>
              <w:rFonts w:ascii="Cambria Math" w:hAnsi="Arial" w:cs="Arial"/>
            </w:rPr>
            <m:t>=</m:t>
          </m:r>
          <m:f>
            <m:fPr>
              <m:ctrlPr>
                <w:rPr>
                  <w:rFonts w:ascii="Cambria Math" w:hAnsi="Arial" w:cs="Arial"/>
                  <w:b/>
                  <w:i/>
                </w:rPr>
              </m:ctrlPr>
            </m:fPr>
            <m:num>
              <m:r>
                <m:rPr>
                  <m:sty m:val="bi"/>
                </m:rPr>
                <w:rPr>
                  <w:rFonts w:ascii="Cambria Math" w:hAnsi="Cambria Math" w:cs="Arial"/>
                </w:rPr>
                <m:t>1112</m:t>
              </m:r>
              <m:r>
                <m:rPr>
                  <m:sty m:val="bi"/>
                </m:rPr>
                <w:rPr>
                  <w:rFonts w:ascii="Cambria Math" w:hAnsi="Arial" w:cs="Arial"/>
                </w:rPr>
                <m:t>,</m:t>
              </m:r>
              <m:r>
                <m:rPr>
                  <m:sty m:val="bi"/>
                </m:rPr>
                <w:rPr>
                  <w:rFonts w:ascii="Cambria Math" w:hAnsi="Cambria Math" w:cs="Arial"/>
                </w:rPr>
                <m:t>6</m:t>
              </m:r>
              <m:r>
                <m:rPr>
                  <m:sty m:val="bi"/>
                </m:rPr>
                <w:rPr>
                  <w:rFonts w:ascii="Cambria Math" w:hAnsi="Cambria Math" w:cs="Arial"/>
                </w:rPr>
                <m:t>Kg</m:t>
              </m:r>
            </m:num>
            <m:den>
              <m:r>
                <m:rPr>
                  <m:sty m:val="bi"/>
                </m:rPr>
                <w:rPr>
                  <w:rFonts w:ascii="Cambria Math" w:hAnsi="Cambria Math" w:cs="Arial"/>
                </w:rPr>
                <m:t>h</m:t>
              </m:r>
            </m:den>
          </m:f>
        </m:oMath>
      </m:oMathPara>
    </w:p>
    <w:p w:rsidR="00766423" w:rsidRPr="00596E07" w:rsidRDefault="00766423" w:rsidP="00766423">
      <w:pPr>
        <w:jc w:val="center"/>
        <w:rPr>
          <w:rFonts w:ascii="Arial" w:hAnsi="Arial" w:cs="Arial"/>
          <w:b/>
          <w:i/>
        </w:rPr>
      </w:pPr>
    </w:p>
    <w:p w:rsidR="00766423" w:rsidRPr="00596E07" w:rsidRDefault="00766423" w:rsidP="00766423">
      <w:pPr>
        <w:rPr>
          <w:rFonts w:ascii="Arial" w:hAnsi="Arial" w:cs="Arial"/>
        </w:rPr>
      </w:pPr>
    </w:p>
    <w:p w:rsidR="00766423" w:rsidRPr="00596E07" w:rsidRDefault="00766423" w:rsidP="00766423">
      <w:pPr>
        <w:rPr>
          <w:rFonts w:ascii="Arial" w:hAnsi="Arial" w:cs="Arial"/>
          <w:u w:val="single"/>
          <w:lang w:val="pt-BR"/>
        </w:rPr>
      </w:pPr>
      <w:r w:rsidRPr="00596E07">
        <w:rPr>
          <w:rFonts w:ascii="Arial" w:hAnsi="Arial" w:cs="Arial"/>
          <w:u w:val="single"/>
          <w:lang w:val="pt-BR"/>
        </w:rPr>
        <w:t>Balanço de massa para a centrífuga:</w:t>
      </w:r>
    </w:p>
    <w:p w:rsidR="00766423" w:rsidRPr="00596E07" w:rsidRDefault="00766423" w:rsidP="00766423">
      <w:pPr>
        <w:rPr>
          <w:rFonts w:ascii="Arial" w:hAnsi="Arial" w:cs="Arial"/>
        </w:rPr>
      </w:pPr>
      <w:r w:rsidRPr="00596E07">
        <w:rPr>
          <w:rFonts w:ascii="Arial" w:hAnsi="Arial" w:cs="Arial"/>
          <w:noProof/>
          <w:u w:val="single"/>
          <w:lang w:eastAsia="en-US"/>
        </w:rPr>
        <w:lastRenderedPageBreak/>
        <w:drawing>
          <wp:anchor distT="0" distB="0" distL="114300" distR="114300" simplePos="0" relativeHeight="251698176" behindDoc="0" locked="0" layoutInCell="1" allowOverlap="1">
            <wp:simplePos x="0" y="0"/>
            <wp:positionH relativeFrom="column">
              <wp:posOffset>19050</wp:posOffset>
            </wp:positionH>
            <wp:positionV relativeFrom="paragraph">
              <wp:posOffset>1905</wp:posOffset>
            </wp:positionV>
            <wp:extent cx="5943600" cy="2276475"/>
            <wp:effectExtent l="19050" t="0" r="0" b="0"/>
            <wp:wrapSquare wrapText="bothSides"/>
            <wp:docPr id="50"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85" cstate="print"/>
                    <a:srcRect/>
                    <a:stretch>
                      <a:fillRect/>
                    </a:stretch>
                  </pic:blipFill>
                  <pic:spPr bwMode="auto">
                    <a:xfrm>
                      <a:off x="0" y="0"/>
                      <a:ext cx="5943600" cy="2276475"/>
                    </a:xfrm>
                    <a:prstGeom prst="rect">
                      <a:avLst/>
                    </a:prstGeom>
                    <a:noFill/>
                    <a:ln w="9525">
                      <a:noFill/>
                      <a:miter lim="800000"/>
                      <a:headEnd/>
                      <a:tailEnd/>
                    </a:ln>
                  </pic:spPr>
                </pic:pic>
              </a:graphicData>
            </a:graphic>
          </wp:anchor>
        </w:drawing>
      </w:r>
      <w:r w:rsidRPr="00596E07">
        <w:rPr>
          <w:rFonts w:ascii="Arial" w:hAnsi="Arial" w:cs="Arial"/>
        </w:rPr>
        <w:t>InR= Inoculo recuperado</w:t>
      </w:r>
    </w:p>
    <w:p w:rsidR="00766423" w:rsidRPr="00596E07" w:rsidRDefault="00766423" w:rsidP="00766423">
      <w:pPr>
        <w:rPr>
          <w:rFonts w:ascii="Arial" w:hAnsi="Arial" w:cs="Arial"/>
        </w:rPr>
      </w:pPr>
    </w:p>
    <w:p w:rsidR="00766423" w:rsidRPr="00596E07" w:rsidRDefault="00766423" w:rsidP="00766423">
      <w:pPr>
        <w:rPr>
          <w:rFonts w:ascii="Arial" w:hAnsi="Arial" w:cs="Arial"/>
        </w:rPr>
      </w:pPr>
      <w:r w:rsidRPr="00596E07">
        <w:rPr>
          <w:rFonts w:ascii="Arial" w:hAnsi="Arial" w:cs="Arial"/>
        </w:rPr>
        <w:t>Considerações:</w:t>
      </w:r>
    </w:p>
    <w:p w:rsidR="00766423" w:rsidRPr="00596E07" w:rsidRDefault="00766423" w:rsidP="00766423">
      <w:pPr>
        <w:pStyle w:val="PargrafodaLista"/>
        <w:rPr>
          <w:rFonts w:ascii="Arial" w:hAnsi="Arial" w:cs="Arial"/>
        </w:rPr>
      </w:pPr>
    </w:p>
    <w:p w:rsidR="00766423" w:rsidRPr="00596E07" w:rsidRDefault="00766423" w:rsidP="00C17FE2">
      <w:pPr>
        <w:pStyle w:val="PargrafodaLista"/>
        <w:numPr>
          <w:ilvl w:val="0"/>
          <w:numId w:val="16"/>
        </w:numPr>
        <w:suppressAutoHyphens w:val="0"/>
        <w:spacing w:after="200" w:line="276" w:lineRule="auto"/>
        <w:rPr>
          <w:rFonts w:ascii="Arial" w:hAnsi="Arial" w:cs="Arial"/>
        </w:rPr>
      </w:pPr>
      <w:r w:rsidRPr="00596E07">
        <w:rPr>
          <w:rFonts w:ascii="Arial" w:hAnsi="Arial" w:cs="Arial"/>
        </w:rPr>
        <w:t>95% do inóculo e recuperado;</w:t>
      </w:r>
    </w:p>
    <w:p w:rsidR="00766423" w:rsidRPr="00596E07" w:rsidRDefault="00766423" w:rsidP="00C17FE2">
      <w:pPr>
        <w:pStyle w:val="PargrafodaLista"/>
        <w:numPr>
          <w:ilvl w:val="0"/>
          <w:numId w:val="16"/>
        </w:numPr>
        <w:suppressAutoHyphens w:val="0"/>
        <w:spacing w:after="200" w:line="276" w:lineRule="auto"/>
        <w:rPr>
          <w:rFonts w:ascii="Arial" w:hAnsi="Arial" w:cs="Arial"/>
          <w:lang w:val="pt-BR"/>
        </w:rPr>
      </w:pPr>
      <w:r w:rsidRPr="00596E07">
        <w:rPr>
          <w:rFonts w:ascii="Arial" w:hAnsi="Arial" w:cs="Arial"/>
          <w:lang w:val="pt-BR"/>
        </w:rPr>
        <w:t>A quantidade de etanol, água e acido acético mantém constante;</w:t>
      </w:r>
    </w:p>
    <w:p w:rsidR="00766423" w:rsidRPr="00596E07" w:rsidRDefault="00766423" w:rsidP="00766423">
      <w:pPr>
        <w:pStyle w:val="PargrafodaLista"/>
        <w:rPr>
          <w:rFonts w:ascii="Arial" w:hAnsi="Arial" w:cs="Arial"/>
          <w:lang w:val="pt-BR"/>
        </w:rPr>
      </w:pPr>
    </w:p>
    <w:p w:rsidR="00766423" w:rsidRPr="00596E07" w:rsidRDefault="00766423" w:rsidP="00766423">
      <w:pPr>
        <w:pStyle w:val="PargrafodaLista"/>
        <w:rPr>
          <w:rFonts w:ascii="Arial" w:hAnsi="Arial" w:cs="Arial"/>
          <w:lang w:val="pt-BR"/>
        </w:rPr>
      </w:pPr>
    </w:p>
    <w:p w:rsidR="00766423" w:rsidRPr="00596E07" w:rsidRDefault="00766423" w:rsidP="00766423">
      <w:pPr>
        <w:pStyle w:val="PargrafodaLista"/>
        <w:rPr>
          <w:rFonts w:ascii="Arial" w:hAnsi="Arial" w:cs="Arial"/>
          <w:lang w:val="pt-BR"/>
        </w:rPr>
      </w:pPr>
    </w:p>
    <w:p w:rsidR="00766423" w:rsidRPr="00596E07" w:rsidRDefault="00766423" w:rsidP="00766423">
      <w:pPr>
        <w:pStyle w:val="PargrafodaLista"/>
        <w:rPr>
          <w:rFonts w:ascii="Arial" w:hAnsi="Arial" w:cs="Arial"/>
          <w:lang w:val="pt-BR"/>
        </w:rPr>
      </w:pPr>
    </w:p>
    <w:p w:rsidR="00766423" w:rsidRPr="00596E07" w:rsidRDefault="00766423" w:rsidP="00766423">
      <w:pPr>
        <w:rPr>
          <w:rFonts w:ascii="Arial" w:hAnsi="Arial" w:cs="Arial"/>
          <w:i/>
        </w:rPr>
      </w:pPr>
      <w:r w:rsidRPr="00596E07">
        <w:rPr>
          <w:rFonts w:ascii="Arial" w:hAnsi="Arial" w:cs="Arial"/>
          <w:i/>
        </w:rPr>
        <w:t>Balanço de massa global:</w:t>
      </w:r>
    </w:p>
    <w:p w:rsidR="00766423" w:rsidRPr="00596E07" w:rsidRDefault="00766423" w:rsidP="00766423">
      <w:pPr>
        <w:pStyle w:val="PargrafodaLista"/>
        <w:jc w:val="center"/>
        <w:rPr>
          <w:rFonts w:ascii="Arial" w:hAnsi="Arial" w:cs="Arial"/>
          <w:lang w:val="pt-BR"/>
        </w:rPr>
      </w:pPr>
      <m:oMathPara>
        <m:oMath>
          <m:r>
            <w:rPr>
              <w:rFonts w:ascii="Cambria Math" w:hAnsi="Cambria Math" w:cs="Arial"/>
            </w:rPr>
            <m:t>C</m:t>
          </m:r>
          <m:r>
            <w:rPr>
              <w:rFonts w:ascii="Cambria Math" w:hAnsi="Arial" w:cs="Arial"/>
            </w:rPr>
            <m:t>3=</m:t>
          </m:r>
          <m:r>
            <w:rPr>
              <w:rFonts w:ascii="Cambria Math" w:hAnsi="Cambria Math" w:cs="Arial"/>
            </w:rPr>
            <m:t>C</m:t>
          </m:r>
          <m:r>
            <w:rPr>
              <w:rFonts w:ascii="Cambria Math" w:hAnsi="Arial" w:cs="Arial"/>
            </w:rPr>
            <m:t>4+</m:t>
          </m:r>
          <m:r>
            <w:rPr>
              <w:rFonts w:ascii="Cambria Math" w:hAnsi="Cambria Math" w:cs="Arial"/>
            </w:rPr>
            <m:t>InR</m:t>
          </m:r>
        </m:oMath>
      </m:oMathPara>
    </w:p>
    <w:p w:rsidR="00766423" w:rsidRPr="00596E07" w:rsidRDefault="00766423" w:rsidP="00766423">
      <w:pPr>
        <w:pStyle w:val="PargrafodaLista"/>
        <w:jc w:val="center"/>
        <w:rPr>
          <w:rFonts w:ascii="Arial" w:hAnsi="Arial" w:cs="Arial"/>
          <w:i/>
          <w:lang w:val="pt-BR"/>
        </w:rPr>
      </w:pPr>
    </w:p>
    <w:p w:rsidR="00766423" w:rsidRPr="00596E07" w:rsidRDefault="00766423" w:rsidP="00766423">
      <w:pPr>
        <w:pStyle w:val="PargrafodaLista"/>
        <w:ind w:left="0"/>
        <w:rPr>
          <w:rFonts w:ascii="Arial" w:hAnsi="Arial" w:cs="Arial"/>
          <w:i/>
          <w:lang w:val="pt-BR" w:eastAsia="pt-BR"/>
        </w:rPr>
      </w:pPr>
      <w:r w:rsidRPr="00596E07">
        <w:rPr>
          <w:rFonts w:ascii="Arial" w:hAnsi="Arial" w:cs="Arial"/>
          <w:i/>
          <w:lang w:val="pt-BR" w:eastAsia="pt-BR"/>
        </w:rPr>
        <w:t>Balanço de massa para o inoculo:</w:t>
      </w:r>
    </w:p>
    <w:p w:rsidR="00766423" w:rsidRPr="00596E07" w:rsidRDefault="00766423" w:rsidP="00766423">
      <w:pPr>
        <w:pStyle w:val="PargrafodaLista"/>
        <w:ind w:left="1440"/>
        <w:rPr>
          <w:rFonts w:ascii="Arial" w:hAnsi="Arial" w:cs="Arial"/>
          <w:i/>
          <w:lang w:val="pt-BR" w:eastAsia="pt-BR"/>
        </w:rPr>
      </w:pPr>
    </w:p>
    <w:p w:rsidR="00766423" w:rsidRPr="00596E07" w:rsidRDefault="00766423" w:rsidP="00766423">
      <w:pPr>
        <w:pStyle w:val="PargrafodaLista"/>
        <w:ind w:left="0"/>
        <w:jc w:val="center"/>
        <w:rPr>
          <w:rFonts w:ascii="Arial" w:hAnsi="Arial" w:cs="Arial"/>
          <w:i/>
          <w:lang w:val="pt-BR"/>
        </w:rPr>
      </w:pPr>
      <m:oMathPara>
        <m:oMath>
          <m:r>
            <w:rPr>
              <w:rFonts w:ascii="Cambria Math" w:hAnsi="Cambria Math" w:cs="Arial"/>
            </w:rPr>
            <m:t>InR</m:t>
          </m:r>
          <m:r>
            <w:rPr>
              <w:rFonts w:ascii="Cambria Math" w:hAnsi="Arial" w:cs="Arial"/>
            </w:rPr>
            <m:t>=</m:t>
          </m:r>
          <m:r>
            <w:rPr>
              <w:rFonts w:ascii="Cambria Math" w:hAnsi="Cambria Math" w:cs="Arial"/>
            </w:rPr>
            <m:t>In</m:t>
          </m:r>
          <m:r>
            <w:rPr>
              <w:rFonts w:ascii="Arial" w:hAnsi="Cambria Math" w:cs="Arial"/>
            </w:rPr>
            <m:t>*</m:t>
          </m:r>
          <m:r>
            <w:rPr>
              <w:rFonts w:ascii="Cambria Math" w:hAnsi="Arial" w:cs="Arial"/>
            </w:rPr>
            <m:t>0.95</m:t>
          </m:r>
        </m:oMath>
      </m:oMathPara>
    </w:p>
    <w:p w:rsidR="00766423" w:rsidRPr="00596E07" w:rsidRDefault="00766423" w:rsidP="00766423">
      <w:pPr>
        <w:pStyle w:val="PargrafodaLista"/>
        <w:ind w:left="0"/>
        <w:jc w:val="center"/>
        <w:rPr>
          <w:rFonts w:ascii="Arial" w:hAnsi="Arial" w:cs="Arial"/>
          <w:i/>
          <w:lang w:val="pt-BR"/>
        </w:rPr>
      </w:pPr>
    </w:p>
    <w:p w:rsidR="00766423" w:rsidRPr="00596E07" w:rsidRDefault="00766423" w:rsidP="00766423">
      <w:pPr>
        <w:pStyle w:val="PargrafodaLista"/>
        <w:ind w:left="0"/>
        <w:jc w:val="center"/>
        <w:rPr>
          <w:rFonts w:ascii="Arial" w:hAnsi="Arial" w:cs="Arial"/>
          <w:b/>
          <w:i/>
          <w:lang w:val="pt-BR"/>
        </w:rPr>
      </w:pPr>
      <m:oMathPara>
        <m:oMath>
          <m:r>
            <m:rPr>
              <m:sty m:val="bi"/>
            </m:rPr>
            <w:rPr>
              <w:rFonts w:ascii="Cambria Math" w:hAnsi="Cambria Math" w:cs="Arial"/>
            </w:rPr>
            <m:t>InR</m:t>
          </m:r>
          <m:r>
            <m:rPr>
              <m:sty m:val="bi"/>
            </m:rPr>
            <w:rPr>
              <w:rFonts w:ascii="Cambria Math" w:hAnsi="Arial" w:cs="Arial"/>
            </w:rPr>
            <m:t>=</m:t>
          </m:r>
          <m:f>
            <m:fPr>
              <m:ctrlPr>
                <w:rPr>
                  <w:rFonts w:ascii="Cambria Math" w:hAnsi="Arial" w:cs="Arial"/>
                  <w:b/>
                  <w:i/>
                </w:rPr>
              </m:ctrlPr>
            </m:fPr>
            <m:num>
              <m:r>
                <m:rPr>
                  <m:sty m:val="bi"/>
                </m:rPr>
                <w:rPr>
                  <w:rFonts w:ascii="Cambria Math" w:hAnsi="Cambria Math" w:cs="Arial"/>
                </w:rPr>
                <m:t>47</m:t>
              </m:r>
              <m:r>
                <m:rPr>
                  <m:sty m:val="bi"/>
                </m:rPr>
                <w:rPr>
                  <w:rFonts w:ascii="Cambria Math" w:hAnsi="Arial" w:cs="Arial"/>
                </w:rPr>
                <m:t>,</m:t>
              </m:r>
              <m:r>
                <m:rPr>
                  <m:sty m:val="bi"/>
                </m:rPr>
                <w:rPr>
                  <w:rFonts w:ascii="Cambria Math" w:hAnsi="Cambria Math" w:cs="Arial"/>
                </w:rPr>
                <m:t>5</m:t>
              </m:r>
              <m:r>
                <m:rPr>
                  <m:sty m:val="bi"/>
                </m:rPr>
                <w:rPr>
                  <w:rFonts w:ascii="Cambria Math" w:hAnsi="Arial" w:cs="Arial"/>
                </w:rPr>
                <m:t>Kg</m:t>
              </m:r>
            </m:num>
            <m:den>
              <m:r>
                <m:rPr>
                  <m:sty m:val="bi"/>
                </m:rPr>
                <w:rPr>
                  <w:rFonts w:ascii="Cambria Math" w:hAnsi="Cambria Math" w:cs="Arial"/>
                </w:rPr>
                <m:t>h</m:t>
              </m:r>
            </m:den>
          </m:f>
        </m:oMath>
      </m:oMathPara>
    </w:p>
    <w:p w:rsidR="00766423" w:rsidRPr="00596E07" w:rsidRDefault="00766423" w:rsidP="00766423">
      <w:pPr>
        <w:pStyle w:val="PargrafodaLista"/>
        <w:ind w:left="0"/>
        <w:jc w:val="center"/>
        <w:rPr>
          <w:rFonts w:ascii="Arial" w:hAnsi="Arial" w:cs="Arial"/>
          <w:i/>
        </w:rPr>
      </w:pPr>
    </w:p>
    <w:p w:rsidR="00766423" w:rsidRPr="00596E07" w:rsidRDefault="00766423" w:rsidP="00766423">
      <w:pPr>
        <w:pStyle w:val="PargrafodaLista"/>
        <w:ind w:left="0"/>
        <w:jc w:val="center"/>
        <w:rPr>
          <w:rFonts w:ascii="Arial" w:hAnsi="Arial" w:cs="Arial"/>
          <w:i/>
          <w:lang w:val="pt-BR"/>
        </w:rPr>
      </w:pPr>
      <w:r w:rsidRPr="00596E07">
        <w:rPr>
          <w:rFonts w:ascii="Arial" w:hAnsi="Arial" w:cs="Arial"/>
          <w:i/>
          <w:lang w:val="pt-BR"/>
        </w:rPr>
        <w:t>Ins=In-InR</w:t>
      </w:r>
    </w:p>
    <w:p w:rsidR="00766423" w:rsidRPr="00596E07" w:rsidRDefault="00766423" w:rsidP="00766423">
      <w:pPr>
        <w:pStyle w:val="PargrafodaLista"/>
        <w:ind w:left="0"/>
        <w:jc w:val="center"/>
        <w:rPr>
          <w:rFonts w:ascii="Arial" w:hAnsi="Arial" w:cs="Arial"/>
          <w:i/>
          <w:lang w:val="pt-BR"/>
        </w:rPr>
      </w:pPr>
      <w:r w:rsidRPr="00596E07">
        <w:rPr>
          <w:rFonts w:ascii="Arial" w:hAnsi="Arial" w:cs="Arial"/>
          <w:i/>
          <w:lang w:val="pt-BR"/>
        </w:rPr>
        <w:t>Ins=50kg/h-47.5kg/h</w:t>
      </w:r>
    </w:p>
    <w:p w:rsidR="00766423" w:rsidRPr="00596E07" w:rsidRDefault="00766423" w:rsidP="00766423">
      <w:pPr>
        <w:pStyle w:val="PargrafodaLista"/>
        <w:ind w:left="0"/>
        <w:jc w:val="center"/>
        <w:rPr>
          <w:rFonts w:ascii="Arial" w:hAnsi="Arial" w:cs="Arial"/>
          <w:i/>
          <w:lang w:val="pt-BR"/>
        </w:rPr>
      </w:pPr>
    </w:p>
    <w:p w:rsidR="00766423" w:rsidRPr="00596E07" w:rsidRDefault="00766423" w:rsidP="00766423">
      <w:pPr>
        <w:pStyle w:val="PargrafodaLista"/>
        <w:ind w:left="0"/>
        <w:jc w:val="center"/>
        <w:rPr>
          <w:rFonts w:ascii="Arial" w:hAnsi="Arial" w:cs="Arial"/>
          <w:b/>
          <w:i/>
          <w:lang w:val="pt-BR"/>
        </w:rPr>
      </w:pPr>
      <w:r w:rsidRPr="00596E07">
        <w:rPr>
          <w:rFonts w:ascii="Arial" w:hAnsi="Arial" w:cs="Arial"/>
          <w:b/>
          <w:i/>
          <w:lang w:val="pt-BR"/>
        </w:rPr>
        <w:t>Ins=2.5kg/h</w:t>
      </w:r>
    </w:p>
    <w:p w:rsidR="00766423" w:rsidRPr="00596E07" w:rsidRDefault="00766423" w:rsidP="00766423">
      <w:pPr>
        <w:pStyle w:val="PargrafodaLista"/>
        <w:ind w:left="0"/>
        <w:jc w:val="center"/>
        <w:rPr>
          <w:rFonts w:ascii="Arial" w:hAnsi="Arial" w:cs="Arial"/>
          <w:b/>
          <w:i/>
          <w:lang w:val="pt-BR"/>
        </w:rPr>
      </w:pPr>
    </w:p>
    <w:p w:rsidR="00766423" w:rsidRPr="00596E07" w:rsidRDefault="00766423" w:rsidP="00766423">
      <w:pPr>
        <w:pStyle w:val="PargrafodaLista"/>
        <w:ind w:left="0"/>
        <w:jc w:val="center"/>
        <w:rPr>
          <w:rFonts w:ascii="Arial" w:hAnsi="Arial" w:cs="Arial"/>
          <w:i/>
          <w:lang w:val="pt-BR"/>
        </w:rPr>
      </w:pPr>
      <w:r w:rsidRPr="00596E07">
        <w:rPr>
          <w:rFonts w:ascii="Arial" w:hAnsi="Arial" w:cs="Arial"/>
          <w:i/>
          <w:lang w:val="pt-BR"/>
        </w:rPr>
        <w:t>C4=C3-InR</w:t>
      </w:r>
    </w:p>
    <w:p w:rsidR="00766423" w:rsidRPr="00596E07" w:rsidRDefault="00766423" w:rsidP="00766423">
      <w:pPr>
        <w:pStyle w:val="PargrafodaLista"/>
        <w:ind w:left="0"/>
        <w:jc w:val="center"/>
        <w:rPr>
          <w:rFonts w:ascii="Arial" w:hAnsi="Arial" w:cs="Arial"/>
          <w:b/>
          <w:i/>
          <w:lang w:val="pt-BR"/>
        </w:rPr>
      </w:pPr>
      <w:r w:rsidRPr="00596E07">
        <w:rPr>
          <w:rFonts w:ascii="Arial" w:hAnsi="Arial" w:cs="Arial"/>
          <w:b/>
          <w:i/>
          <w:lang w:val="pt-BR"/>
        </w:rPr>
        <w:t>C4=1065,1 kg/h</w:t>
      </w:r>
    </w:p>
    <w:p w:rsidR="00766423" w:rsidRPr="00596E07" w:rsidRDefault="00766423" w:rsidP="00766423">
      <w:pPr>
        <w:rPr>
          <w:rFonts w:ascii="Arial" w:hAnsi="Arial" w:cs="Arial"/>
          <w:u w:val="single"/>
          <w:lang w:val="pt-BR"/>
        </w:rPr>
      </w:pPr>
      <w:r w:rsidRPr="00596E07">
        <w:rPr>
          <w:rFonts w:ascii="Arial" w:hAnsi="Arial" w:cs="Arial"/>
          <w:u w:val="single"/>
          <w:lang w:val="pt-BR"/>
        </w:rPr>
        <w:t>Balanço de massa para a clarificação:</w:t>
      </w:r>
    </w:p>
    <w:p w:rsidR="00766423" w:rsidRPr="00596E07" w:rsidRDefault="00766423" w:rsidP="00766423">
      <w:pPr>
        <w:pStyle w:val="PargrafodaLista"/>
        <w:ind w:left="0"/>
        <w:rPr>
          <w:rFonts w:ascii="Arial" w:hAnsi="Arial" w:cs="Arial"/>
          <w:b/>
          <w:i/>
          <w:lang w:val="pt-BR"/>
        </w:rPr>
      </w:pPr>
      <w:r w:rsidRPr="00596E07">
        <w:rPr>
          <w:rFonts w:ascii="Arial" w:hAnsi="Arial" w:cs="Arial"/>
          <w:b/>
          <w:i/>
          <w:noProof/>
          <w:lang w:eastAsia="en-US"/>
        </w:rPr>
        <w:lastRenderedPageBreak/>
        <w:drawing>
          <wp:inline distT="0" distB="0" distL="0" distR="0">
            <wp:extent cx="5943600" cy="2019300"/>
            <wp:effectExtent l="19050" t="0" r="0" b="0"/>
            <wp:docPr id="56"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86" cstate="print"/>
                    <a:srcRect/>
                    <a:stretch>
                      <a:fillRect/>
                    </a:stretch>
                  </pic:blipFill>
                  <pic:spPr bwMode="auto">
                    <a:xfrm>
                      <a:off x="0" y="0"/>
                      <a:ext cx="5943600" cy="2019300"/>
                    </a:xfrm>
                    <a:prstGeom prst="rect">
                      <a:avLst/>
                    </a:prstGeom>
                    <a:noFill/>
                    <a:ln w="9525">
                      <a:noFill/>
                      <a:miter lim="800000"/>
                      <a:headEnd/>
                      <a:tailEnd/>
                    </a:ln>
                  </pic:spPr>
                </pic:pic>
              </a:graphicData>
            </a:graphic>
          </wp:inline>
        </w:drawing>
      </w:r>
    </w:p>
    <w:p w:rsidR="00766423" w:rsidRPr="00596E07" w:rsidRDefault="00766423" w:rsidP="00766423">
      <w:pPr>
        <w:pStyle w:val="PargrafodaLista"/>
        <w:ind w:left="0"/>
        <w:rPr>
          <w:rFonts w:ascii="Arial" w:hAnsi="Arial" w:cs="Arial"/>
          <w:lang w:val="pt-BR"/>
        </w:rPr>
      </w:pPr>
      <w:r w:rsidRPr="00596E07">
        <w:rPr>
          <w:rFonts w:ascii="Arial" w:hAnsi="Arial" w:cs="Arial"/>
          <w:lang w:val="pt-BR"/>
        </w:rPr>
        <w:t>Cl= Agente clarificante;</w:t>
      </w:r>
    </w:p>
    <w:p w:rsidR="00766423" w:rsidRPr="00596E07" w:rsidRDefault="00766423" w:rsidP="00766423">
      <w:pPr>
        <w:pStyle w:val="PargrafodaLista"/>
        <w:ind w:left="0"/>
        <w:rPr>
          <w:rFonts w:ascii="Arial" w:hAnsi="Arial" w:cs="Arial"/>
          <w:lang w:val="pt-BR"/>
        </w:rPr>
      </w:pPr>
    </w:p>
    <w:p w:rsidR="00766423" w:rsidRPr="00596E07" w:rsidRDefault="00766423" w:rsidP="00766423">
      <w:pPr>
        <w:spacing w:line="360" w:lineRule="auto"/>
        <w:contextualSpacing/>
        <w:rPr>
          <w:rFonts w:ascii="Arial" w:hAnsi="Arial" w:cs="Arial"/>
          <w:b/>
        </w:rPr>
      </w:pPr>
      <w:r w:rsidRPr="00596E07">
        <w:rPr>
          <w:rFonts w:ascii="Arial" w:hAnsi="Arial" w:cs="Arial"/>
          <w:b/>
        </w:rPr>
        <w:t>Considerações:</w:t>
      </w:r>
    </w:p>
    <w:p w:rsidR="00766423" w:rsidRPr="00596E07" w:rsidRDefault="00766423" w:rsidP="00C17FE2">
      <w:pPr>
        <w:pStyle w:val="PargrafodaLista"/>
        <w:numPr>
          <w:ilvl w:val="0"/>
          <w:numId w:val="15"/>
        </w:numPr>
        <w:suppressAutoHyphens w:val="0"/>
        <w:spacing w:after="200" w:line="360" w:lineRule="auto"/>
        <w:rPr>
          <w:rFonts w:ascii="Arial" w:hAnsi="Arial" w:cs="Arial"/>
          <w:b/>
          <w:lang w:val="pt-BR"/>
        </w:rPr>
      </w:pPr>
      <w:r w:rsidRPr="00596E07">
        <w:rPr>
          <w:rFonts w:ascii="Arial" w:hAnsi="Arial" w:cs="Arial"/>
          <w:lang w:val="pt-BR"/>
        </w:rPr>
        <w:t xml:space="preserve">Adiciona-se </w:t>
      </w:r>
      <w:smartTag w:uri="urn:schemas-microsoft-com:office:smarttags" w:element="metricconverter">
        <w:smartTagPr>
          <w:attr w:name="ProductID" w:val="1 kg"/>
        </w:smartTagPr>
        <w:r w:rsidRPr="00596E07">
          <w:rPr>
            <w:rFonts w:ascii="Arial" w:hAnsi="Arial" w:cs="Arial"/>
            <w:lang w:val="pt-BR"/>
          </w:rPr>
          <w:t>1 kg</w:t>
        </w:r>
      </w:smartTag>
      <w:r w:rsidRPr="00596E07">
        <w:rPr>
          <w:rFonts w:ascii="Arial" w:hAnsi="Arial" w:cs="Arial"/>
          <w:lang w:val="pt-BR"/>
        </w:rPr>
        <w:t xml:space="preserve"> de bentonita para uma massa de </w:t>
      </w:r>
      <w:smartTag w:uri="urn:schemas-microsoft-com:office:smarttags" w:element="metricconverter">
        <w:smartTagPr>
          <w:attr w:name="ProductID" w:val="1000 L"/>
        </w:smartTagPr>
        <w:r w:rsidRPr="00596E07">
          <w:rPr>
            <w:rFonts w:ascii="Arial" w:hAnsi="Arial" w:cs="Arial"/>
            <w:lang w:val="pt-BR"/>
          </w:rPr>
          <w:t>1000 L</w:t>
        </w:r>
      </w:smartTag>
    </w:p>
    <w:p w:rsidR="00766423" w:rsidRPr="00596E07" w:rsidRDefault="00766423" w:rsidP="00C17FE2">
      <w:pPr>
        <w:pStyle w:val="PargrafodaLista"/>
        <w:numPr>
          <w:ilvl w:val="0"/>
          <w:numId w:val="15"/>
        </w:numPr>
        <w:suppressAutoHyphens w:val="0"/>
        <w:spacing w:after="200" w:line="360" w:lineRule="auto"/>
        <w:rPr>
          <w:rFonts w:ascii="Arial" w:hAnsi="Arial" w:cs="Arial"/>
          <w:b/>
          <w:lang w:val="pt-BR"/>
        </w:rPr>
      </w:pPr>
      <w:r w:rsidRPr="00596E07">
        <w:rPr>
          <w:rFonts w:ascii="Arial" w:hAnsi="Arial" w:cs="Arial"/>
          <w:lang w:val="pt-BR"/>
        </w:rPr>
        <w:t>Aproxima-se a densidade dos demais componentes do vinagre ao da água</w:t>
      </w:r>
    </w:p>
    <w:p w:rsidR="00766423" w:rsidRPr="00596E07" w:rsidRDefault="00766423" w:rsidP="00C17FE2">
      <w:pPr>
        <w:pStyle w:val="PargrafodaLista"/>
        <w:numPr>
          <w:ilvl w:val="0"/>
          <w:numId w:val="15"/>
        </w:numPr>
        <w:suppressAutoHyphens w:val="0"/>
        <w:spacing w:after="200" w:line="276" w:lineRule="auto"/>
        <w:rPr>
          <w:rFonts w:ascii="Arial" w:hAnsi="Arial" w:cs="Arial"/>
          <w:lang w:val="pt-BR"/>
        </w:rPr>
      </w:pPr>
      <w:r w:rsidRPr="00596E07">
        <w:rPr>
          <w:rFonts w:ascii="Arial" w:hAnsi="Arial" w:cs="Arial"/>
          <w:lang w:val="pt-BR"/>
        </w:rPr>
        <w:t>A quantidade de etanol, água e acido acético mantém constante;</w:t>
      </w:r>
    </w:p>
    <w:p w:rsidR="00766423" w:rsidRPr="00596E07" w:rsidRDefault="00766423" w:rsidP="00766423">
      <w:pPr>
        <w:pStyle w:val="PargrafodaLista"/>
        <w:spacing w:line="360" w:lineRule="auto"/>
        <w:rPr>
          <w:rFonts w:ascii="Arial" w:hAnsi="Arial" w:cs="Arial"/>
          <w:b/>
          <w:lang w:val="pt-BR"/>
        </w:rPr>
      </w:pPr>
    </w:p>
    <w:p w:rsidR="00766423" w:rsidRPr="00596E07" w:rsidRDefault="00766423" w:rsidP="00766423">
      <w:pPr>
        <w:spacing w:line="360" w:lineRule="auto"/>
        <w:ind w:left="360"/>
        <w:contextualSpacing/>
        <w:rPr>
          <w:rFonts w:ascii="Arial" w:hAnsi="Arial" w:cs="Arial"/>
          <w:b/>
          <w:lang w:val="pt-BR"/>
        </w:rPr>
      </w:pPr>
    </w:p>
    <w:p w:rsidR="00766423" w:rsidRPr="00596E07" w:rsidRDefault="00766423" w:rsidP="00766423">
      <w:pPr>
        <w:spacing w:line="360" w:lineRule="auto"/>
        <w:contextualSpacing/>
        <w:rPr>
          <w:rFonts w:ascii="Arial" w:hAnsi="Arial" w:cs="Arial"/>
          <w:lang w:val="pt-BR"/>
        </w:rPr>
      </w:pPr>
      <w:r w:rsidRPr="00596E07">
        <w:rPr>
          <w:rFonts w:ascii="Arial" w:hAnsi="Arial" w:cs="Arial"/>
          <w:lang w:val="pt-BR"/>
        </w:rPr>
        <w:t>Sabendo-se que as massas específicas da água, do etanol e do ácido acético são:</w:t>
      </w:r>
    </w:p>
    <w:p w:rsidR="00766423" w:rsidRPr="00596E07" w:rsidRDefault="00766423" w:rsidP="00766423">
      <w:pPr>
        <w:spacing w:line="360" w:lineRule="auto"/>
        <w:contextualSpacing/>
        <w:rPr>
          <w:rFonts w:ascii="Arial" w:hAnsi="Arial" w:cs="Arial"/>
          <w:position w:val="-12"/>
        </w:rPr>
      </w:pPr>
      <w:r w:rsidRPr="00596E07">
        <w:rPr>
          <w:rFonts w:ascii="Arial" w:hAnsi="Arial" w:cs="Arial"/>
          <w:position w:val="-50"/>
        </w:rPr>
        <w:object w:dxaOrig="1840" w:dyaOrig="1160">
          <v:shape id="_x0000_i1035" type="#_x0000_t75" style="width:111pt;height:69.75pt" o:ole="" filled="t">
            <v:fill color2="black"/>
            <v:imagedata r:id="rId87" o:title=""/>
          </v:shape>
          <o:OLEObject Type="Embed" ProgID="Equation.3" ShapeID="_x0000_i1035" DrawAspect="Content" ObjectID="_1340191950" r:id="rId88"/>
        </w:object>
      </w:r>
    </w:p>
    <w:p w:rsidR="00766423" w:rsidRPr="00596E07" w:rsidRDefault="00766423" w:rsidP="00766423">
      <w:pPr>
        <w:spacing w:line="360" w:lineRule="auto"/>
        <w:contextualSpacing/>
        <w:rPr>
          <w:rFonts w:ascii="Arial" w:hAnsi="Arial" w:cs="Arial"/>
          <w:lang w:val="pt-BR"/>
        </w:rPr>
      </w:pPr>
      <w:r w:rsidRPr="00596E07">
        <w:rPr>
          <w:rFonts w:ascii="Arial" w:hAnsi="Arial" w:cs="Arial"/>
          <w:lang w:val="pt-BR"/>
        </w:rPr>
        <w:t>Fazendo uma média ponderada, obtemos a densidade aproximada da solução:</w:t>
      </w:r>
    </w:p>
    <w:p w:rsidR="00766423" w:rsidRPr="00596E07" w:rsidRDefault="00766423" w:rsidP="00766423">
      <w:pPr>
        <w:spacing w:line="360" w:lineRule="auto"/>
        <w:contextualSpacing/>
        <w:rPr>
          <w:rFonts w:ascii="Arial" w:hAnsi="Arial" w:cs="Arial"/>
        </w:rPr>
      </w:pPr>
      <w:r w:rsidRPr="00596E07">
        <w:rPr>
          <w:rFonts w:ascii="Arial" w:hAnsi="Arial" w:cs="Arial"/>
          <w:position w:val="-14"/>
        </w:rPr>
        <w:object w:dxaOrig="3739" w:dyaOrig="380">
          <v:shape id="_x0000_i1036" type="#_x0000_t75" style="width:225.75pt;height:22.5pt" o:ole="" filled="t">
            <v:fill color2="black"/>
            <v:imagedata r:id="rId89" o:title=""/>
          </v:shape>
          <o:OLEObject Type="Embed" ProgID="Equation.3" ShapeID="_x0000_i1036" DrawAspect="Content" ObjectID="_1340191951" r:id="rId90"/>
        </w:object>
      </w:r>
    </w:p>
    <w:p w:rsidR="00766423" w:rsidRPr="00596E07" w:rsidRDefault="00766423" w:rsidP="00766423">
      <w:pPr>
        <w:spacing w:line="360" w:lineRule="auto"/>
        <w:contextualSpacing/>
        <w:rPr>
          <w:rFonts w:ascii="Arial" w:hAnsi="Arial" w:cs="Arial"/>
          <w:position w:val="-12"/>
        </w:rPr>
      </w:pPr>
      <w:r w:rsidRPr="00596E07">
        <w:rPr>
          <w:rFonts w:ascii="Arial" w:hAnsi="Arial" w:cs="Arial"/>
          <w:position w:val="-24"/>
        </w:rPr>
        <w:object w:dxaOrig="4920" w:dyaOrig="620">
          <v:shape id="_x0000_i1037" type="#_x0000_t75" style="width:297pt;height:36.75pt" o:ole="" filled="t">
            <v:fill color2="black"/>
            <v:imagedata r:id="rId91" o:title=""/>
          </v:shape>
          <o:OLEObject Type="Embed" ProgID="Equation.3" ShapeID="_x0000_i1037" DrawAspect="Content" ObjectID="_1340191952" r:id="rId92"/>
        </w:object>
      </w:r>
    </w:p>
    <w:p w:rsidR="00766423" w:rsidRPr="00596E07" w:rsidRDefault="00766423" w:rsidP="00766423">
      <w:pPr>
        <w:spacing w:line="360" w:lineRule="auto"/>
        <w:contextualSpacing/>
        <w:rPr>
          <w:rFonts w:ascii="Arial" w:hAnsi="Arial" w:cs="Arial"/>
          <w:position w:val="-12"/>
        </w:rPr>
      </w:pPr>
      <w:r w:rsidRPr="00596E07">
        <w:rPr>
          <w:rFonts w:ascii="Arial" w:hAnsi="Arial" w:cs="Arial"/>
          <w:position w:val="-24"/>
        </w:rPr>
        <w:object w:dxaOrig="1660" w:dyaOrig="620">
          <v:shape id="_x0000_i1038" type="#_x0000_t75" style="width:100.5pt;height:36.75pt" o:ole="" filled="t">
            <v:fill color2="black"/>
            <v:imagedata r:id="rId93" o:title=""/>
          </v:shape>
          <o:OLEObject Type="Embed" ProgID="Equation.3" ShapeID="_x0000_i1038" DrawAspect="Content" ObjectID="_1340191953" r:id="rId94"/>
        </w:object>
      </w:r>
    </w:p>
    <w:p w:rsidR="00766423" w:rsidRPr="00596E07" w:rsidRDefault="00766423" w:rsidP="00766423">
      <w:pPr>
        <w:spacing w:line="360" w:lineRule="auto"/>
        <w:contextualSpacing/>
        <w:rPr>
          <w:rFonts w:ascii="Arial" w:hAnsi="Arial" w:cs="Arial"/>
          <w:position w:val="-12"/>
          <w:lang w:val="pt-BR"/>
        </w:rPr>
      </w:pPr>
      <w:r w:rsidRPr="00596E07">
        <w:rPr>
          <w:rFonts w:ascii="Arial" w:hAnsi="Arial" w:cs="Arial"/>
          <w:position w:val="-12"/>
          <w:lang w:val="pt-BR"/>
        </w:rPr>
        <w:t>A vazão volumétrica pode ser dada por:</w:t>
      </w:r>
    </w:p>
    <w:p w:rsidR="00766423" w:rsidRPr="00596E07" w:rsidRDefault="00766423" w:rsidP="00766423">
      <w:pPr>
        <w:pStyle w:val="PargrafodaLista"/>
        <w:ind w:left="0"/>
        <w:rPr>
          <w:rFonts w:ascii="Arial" w:hAnsi="Arial" w:cs="Arial"/>
          <w:lang w:val="pt-BR"/>
        </w:rPr>
      </w:pPr>
    </w:p>
    <w:p w:rsidR="00766423" w:rsidRPr="00596E07" w:rsidRDefault="00766423" w:rsidP="00766423">
      <w:pPr>
        <w:pStyle w:val="PargrafodaLista"/>
        <w:ind w:left="0"/>
        <w:jc w:val="center"/>
        <w:rPr>
          <w:rFonts w:ascii="Arial" w:hAnsi="Arial" w:cs="Arial"/>
          <w:sz w:val="28"/>
          <w:szCs w:val="28"/>
          <w:lang w:val="pt-BR"/>
        </w:rPr>
      </w:pPr>
      <m:oMath>
        <m:r>
          <w:rPr>
            <w:rFonts w:ascii="Cambria Math" w:hAnsi="Cambria Math" w:cs="Arial"/>
            <w:sz w:val="28"/>
            <w:szCs w:val="28"/>
          </w:rPr>
          <m:t>Q</m:t>
        </m:r>
        <m:r>
          <w:rPr>
            <w:rFonts w:ascii="Cambria Math" w:hAnsi="Arial" w:cs="Arial"/>
            <w:sz w:val="28"/>
            <w:szCs w:val="28"/>
            <w:lang w:val="pt-BR"/>
          </w:rPr>
          <m:t>=</m:t>
        </m:r>
        <m:f>
          <m:fPr>
            <m:ctrlPr>
              <w:rPr>
                <w:rFonts w:ascii="Cambria Math" w:hAnsi="Arial" w:cs="Arial"/>
                <w:i/>
                <w:sz w:val="28"/>
                <w:szCs w:val="28"/>
                <w:lang w:eastAsia="zh-CN"/>
              </w:rPr>
            </m:ctrlPr>
          </m:fPr>
          <m:num>
            <m:r>
              <w:rPr>
                <w:rFonts w:ascii="Cambria Math" w:hAnsi="Cambria Math" w:cs="Arial"/>
                <w:sz w:val="28"/>
                <w:szCs w:val="28"/>
              </w:rPr>
              <m:t>C</m:t>
            </m:r>
            <m:r>
              <w:rPr>
                <w:rFonts w:ascii="Cambria Math" w:hAnsi="Arial" w:cs="Arial"/>
                <w:sz w:val="28"/>
                <w:szCs w:val="28"/>
                <w:lang w:val="pt-BR"/>
              </w:rPr>
              <m:t xml:space="preserve">4 </m:t>
            </m:r>
          </m:num>
          <m:den>
            <m:r>
              <m:rPr>
                <m:sty m:val="p"/>
              </m:rPr>
              <w:rPr>
                <w:rFonts w:ascii="Cambria Math" w:hAnsi="Arial" w:cs="Arial"/>
                <w:position w:val="-12"/>
              </w:rPr>
              <w:object w:dxaOrig="300" w:dyaOrig="360">
                <v:shape id="_x0000_i1254" type="#_x0000_t75" style="width:15pt;height:18pt" o:ole="">
                  <v:imagedata r:id="rId95" o:title=""/>
                </v:shape>
                <o:OLEObject Type="Embed" ProgID="Equation.3" ShapeID="_x0000_i1254" DrawAspect="Content" ObjectID="_1340191954" r:id="rId96"/>
              </w:object>
            </m:r>
          </m:den>
        </m:f>
        <m:r>
          <w:rPr>
            <w:rFonts w:ascii="Cambria Math" w:hAnsi="Arial" w:cs="Arial"/>
            <w:sz w:val="28"/>
            <w:szCs w:val="28"/>
            <w:lang w:val="pt-BR"/>
          </w:rPr>
          <m:t xml:space="preserve"> </m:t>
        </m:r>
      </m:oMath>
      <w:r w:rsidRPr="00596E07">
        <w:rPr>
          <w:rFonts w:ascii="Arial" w:hAnsi="Arial" w:cs="Arial"/>
          <w:sz w:val="28"/>
          <w:szCs w:val="28"/>
          <w:lang w:val="pt-BR"/>
        </w:rPr>
        <w:t>=</w:t>
      </w:r>
      <m:oMath>
        <m:f>
          <m:fPr>
            <m:ctrlPr>
              <w:rPr>
                <w:rFonts w:ascii="Cambria Math" w:hAnsi="Arial" w:cs="Arial"/>
                <w:i/>
                <w:sz w:val="28"/>
                <w:szCs w:val="28"/>
                <w:lang w:eastAsia="zh-CN"/>
              </w:rPr>
            </m:ctrlPr>
          </m:fPr>
          <m:num>
            <m:r>
              <w:rPr>
                <w:rFonts w:ascii="Cambria Math" w:hAnsi="Arial" w:cs="Arial"/>
                <w:sz w:val="28"/>
                <w:szCs w:val="28"/>
                <w:lang w:val="pt-BR"/>
              </w:rPr>
              <m:t>1065.1</m:t>
            </m:r>
            <m:r>
              <w:rPr>
                <w:rFonts w:ascii="Cambria Math" w:hAnsi="Cambria Math" w:cs="Arial"/>
                <w:sz w:val="28"/>
                <w:szCs w:val="28"/>
              </w:rPr>
              <m:t>Kg</m:t>
            </m:r>
            <m:r>
              <w:rPr>
                <w:rFonts w:ascii="Cambria Math" w:hAnsi="Arial" w:cs="Arial"/>
                <w:sz w:val="28"/>
                <w:szCs w:val="28"/>
                <w:lang w:val="pt-BR"/>
              </w:rPr>
              <m:t>/</m:t>
            </m:r>
            <m:r>
              <w:rPr>
                <w:rFonts w:ascii="Arial" w:hAnsi="Cambria Math" w:cs="Arial"/>
                <w:sz w:val="28"/>
                <w:szCs w:val="28"/>
                <w:lang w:val="pt-BR"/>
              </w:rPr>
              <m:t>h</m:t>
            </m:r>
          </m:num>
          <m:den>
            <m:r>
              <w:rPr>
                <w:rFonts w:ascii="Cambria Math" w:hAnsi="Arial" w:cs="Arial"/>
                <w:sz w:val="28"/>
                <w:szCs w:val="28"/>
                <w:lang w:val="pt-BR"/>
              </w:rPr>
              <m:t>1002.25</m:t>
            </m:r>
            <m:r>
              <w:rPr>
                <w:rFonts w:ascii="Cambria Math" w:hAnsi="Cambria Math" w:cs="Arial"/>
                <w:sz w:val="28"/>
                <w:szCs w:val="28"/>
              </w:rPr>
              <m:t>Kg</m:t>
            </m:r>
            <m:r>
              <w:rPr>
                <w:rFonts w:ascii="Cambria Math" w:hAnsi="Arial" w:cs="Arial"/>
                <w:sz w:val="28"/>
                <w:szCs w:val="28"/>
                <w:lang w:val="pt-BR"/>
              </w:rPr>
              <m:t>/</m:t>
            </m:r>
            <m:sSup>
              <m:sSupPr>
                <m:ctrlPr>
                  <w:rPr>
                    <w:rFonts w:ascii="Cambria Math" w:hAnsi="Arial" w:cs="Arial"/>
                    <w:i/>
                    <w:sz w:val="28"/>
                    <w:szCs w:val="28"/>
                    <w:lang w:eastAsia="zh-CN"/>
                  </w:rPr>
                </m:ctrlPr>
              </m:sSupPr>
              <m:e>
                <m:r>
                  <w:rPr>
                    <w:rFonts w:ascii="Cambria Math" w:hAnsi="Cambria Math" w:cs="Arial"/>
                    <w:sz w:val="28"/>
                    <w:szCs w:val="28"/>
                  </w:rPr>
                  <m:t>m</m:t>
                </m:r>
              </m:e>
              <m:sup>
                <m:r>
                  <w:rPr>
                    <w:rFonts w:ascii="Cambria Math" w:hAnsi="Arial" w:cs="Arial"/>
                    <w:sz w:val="28"/>
                    <w:szCs w:val="28"/>
                    <w:lang w:val="pt-BR"/>
                  </w:rPr>
                  <m:t>3</m:t>
                </m:r>
              </m:sup>
            </m:sSup>
          </m:den>
        </m:f>
      </m:oMath>
      <w:r w:rsidRPr="00596E07">
        <w:rPr>
          <w:rFonts w:ascii="Arial" w:hAnsi="Arial" w:cs="Arial"/>
          <w:sz w:val="28"/>
          <w:szCs w:val="28"/>
          <w:lang w:val="pt-BR"/>
        </w:rPr>
        <w:t xml:space="preserve"> </w:t>
      </w:r>
    </w:p>
    <w:p w:rsidR="00766423" w:rsidRPr="00596E07" w:rsidRDefault="00766423" w:rsidP="00766423">
      <w:pPr>
        <w:pStyle w:val="PargrafodaLista"/>
        <w:ind w:left="0"/>
        <w:jc w:val="center"/>
        <w:rPr>
          <w:rFonts w:ascii="Arial" w:hAnsi="Arial" w:cs="Arial"/>
          <w:sz w:val="28"/>
          <w:szCs w:val="28"/>
          <w:lang w:val="pt-BR"/>
        </w:rPr>
      </w:pPr>
    </w:p>
    <w:p w:rsidR="00766423" w:rsidRPr="00596E07" w:rsidRDefault="00766423" w:rsidP="00766423">
      <w:pPr>
        <w:pStyle w:val="PargrafodaLista"/>
        <w:ind w:left="0"/>
        <w:jc w:val="center"/>
        <w:rPr>
          <w:rFonts w:ascii="Arial" w:hAnsi="Arial" w:cs="Arial"/>
          <w:b/>
          <w:sz w:val="28"/>
          <w:szCs w:val="28"/>
          <w:lang w:val="pt-BR"/>
        </w:rPr>
      </w:pPr>
      <w:r w:rsidRPr="00596E07">
        <w:rPr>
          <w:rFonts w:ascii="Arial" w:hAnsi="Arial" w:cs="Arial"/>
          <w:b/>
          <w:sz w:val="28"/>
          <w:szCs w:val="28"/>
          <w:lang w:val="pt-BR"/>
        </w:rPr>
        <w:t xml:space="preserve">Q= 1.06 </w:t>
      </w:r>
      <m:oMath>
        <m:sSup>
          <m:sSupPr>
            <m:ctrlPr>
              <w:rPr>
                <w:rFonts w:ascii="Cambria Math" w:hAnsi="Arial" w:cs="Arial"/>
                <w:b/>
                <w:i/>
                <w:sz w:val="28"/>
                <w:szCs w:val="28"/>
                <w:lang w:eastAsia="zh-CN"/>
              </w:rPr>
            </m:ctrlPr>
          </m:sSupPr>
          <m:e>
            <m:r>
              <m:rPr>
                <m:sty m:val="bi"/>
              </m:rPr>
              <w:rPr>
                <w:rFonts w:ascii="Cambria Math" w:hAnsi="Cambria Math" w:cs="Arial"/>
                <w:sz w:val="28"/>
                <w:szCs w:val="28"/>
              </w:rPr>
              <m:t>m</m:t>
            </m:r>
          </m:e>
          <m:sup>
            <m:r>
              <m:rPr>
                <m:sty m:val="bi"/>
              </m:rPr>
              <w:rPr>
                <w:rFonts w:ascii="Cambria Math" w:hAnsi="Cambria Math" w:cs="Arial"/>
                <w:sz w:val="28"/>
                <w:szCs w:val="28"/>
              </w:rPr>
              <m:t>3</m:t>
            </m:r>
          </m:sup>
        </m:sSup>
      </m:oMath>
      <w:r w:rsidRPr="00596E07">
        <w:rPr>
          <w:rFonts w:ascii="Arial" w:hAnsi="Arial" w:cs="Arial"/>
          <w:b/>
          <w:sz w:val="28"/>
          <w:szCs w:val="28"/>
          <w:lang w:val="pt-BR"/>
        </w:rPr>
        <w:t>/h= 1060L/h</w:t>
      </w:r>
    </w:p>
    <w:p w:rsidR="00766423" w:rsidRPr="00596E07" w:rsidRDefault="00766423" w:rsidP="00766423">
      <w:pPr>
        <w:pStyle w:val="PargrafodaLista"/>
        <w:ind w:left="0"/>
        <w:rPr>
          <w:rFonts w:ascii="Arial" w:hAnsi="Arial" w:cs="Arial"/>
          <w:i/>
          <w:lang w:val="pt-BR" w:eastAsia="pt-BR"/>
        </w:rPr>
      </w:pPr>
      <w:r w:rsidRPr="00596E07">
        <w:rPr>
          <w:rFonts w:ascii="Arial" w:hAnsi="Arial" w:cs="Arial"/>
          <w:i/>
          <w:lang w:val="pt-BR" w:eastAsia="pt-BR"/>
        </w:rPr>
        <w:lastRenderedPageBreak/>
        <w:t>Balanço de massa global:</w:t>
      </w:r>
    </w:p>
    <w:p w:rsidR="00766423" w:rsidRPr="00596E07" w:rsidRDefault="00766423" w:rsidP="00766423">
      <w:pPr>
        <w:pStyle w:val="PargrafodaLista"/>
        <w:ind w:left="0"/>
        <w:jc w:val="center"/>
        <w:rPr>
          <w:rFonts w:ascii="Arial" w:hAnsi="Arial" w:cs="Arial"/>
          <w:lang w:val="pt-BR"/>
        </w:rPr>
      </w:pPr>
    </w:p>
    <w:p w:rsidR="00766423" w:rsidRPr="00596E07" w:rsidRDefault="00766423" w:rsidP="00766423">
      <w:pPr>
        <w:pStyle w:val="PargrafodaLista"/>
        <w:ind w:left="0"/>
        <w:jc w:val="center"/>
        <w:rPr>
          <w:rFonts w:ascii="Arial" w:hAnsi="Arial" w:cs="Arial"/>
          <w:lang w:val="pt-BR"/>
        </w:rPr>
      </w:pPr>
      <m:oMathPara>
        <m:oMath>
          <m:r>
            <w:rPr>
              <w:rFonts w:ascii="Cambria Math" w:hAnsi="Cambria Math" w:cs="Arial"/>
            </w:rPr>
            <m:t>C</m:t>
          </m:r>
          <m:r>
            <w:rPr>
              <w:rFonts w:ascii="Cambria Math" w:hAnsi="Arial" w:cs="Arial"/>
            </w:rPr>
            <m:t>5=</m:t>
          </m:r>
          <m:r>
            <w:rPr>
              <w:rFonts w:ascii="Cambria Math" w:hAnsi="Cambria Math" w:cs="Arial"/>
            </w:rPr>
            <m:t>C</m:t>
          </m:r>
          <m:r>
            <w:rPr>
              <w:rFonts w:ascii="Cambria Math" w:hAnsi="Arial" w:cs="Arial"/>
            </w:rPr>
            <m:t>4+</m:t>
          </m:r>
          <m:r>
            <w:rPr>
              <w:rFonts w:ascii="Cambria Math" w:hAnsi="Cambria Math" w:cs="Arial"/>
            </w:rPr>
            <m:t>Cl</m:t>
          </m:r>
        </m:oMath>
      </m:oMathPara>
    </w:p>
    <w:p w:rsidR="00766423" w:rsidRPr="00596E07" w:rsidRDefault="00766423" w:rsidP="00766423">
      <w:pPr>
        <w:pStyle w:val="PargrafodaLista"/>
        <w:ind w:left="0"/>
        <w:jc w:val="center"/>
        <w:rPr>
          <w:rFonts w:ascii="Arial" w:hAnsi="Arial" w:cs="Arial"/>
          <w:lang w:val="pt-BR"/>
        </w:rPr>
      </w:pPr>
    </w:p>
    <w:p w:rsidR="00766423" w:rsidRPr="00596E07" w:rsidRDefault="00766423" w:rsidP="00766423">
      <w:pPr>
        <w:pStyle w:val="PargrafodaLista"/>
        <w:ind w:left="0"/>
        <w:rPr>
          <w:rFonts w:ascii="Arial" w:hAnsi="Arial" w:cs="Arial"/>
          <w:i/>
          <w:lang w:val="pt-BR" w:eastAsia="pt-BR"/>
        </w:rPr>
      </w:pPr>
      <w:r w:rsidRPr="00596E07">
        <w:rPr>
          <w:rFonts w:ascii="Arial" w:hAnsi="Arial" w:cs="Arial"/>
          <w:i/>
          <w:lang w:val="pt-BR" w:eastAsia="pt-BR"/>
        </w:rPr>
        <w:t>Balanço de massa para o agente clarificante:</w:t>
      </w:r>
    </w:p>
    <w:p w:rsidR="00766423" w:rsidRPr="00596E07" w:rsidRDefault="00766423" w:rsidP="00766423">
      <w:pPr>
        <w:pStyle w:val="PargrafodaLista"/>
        <w:ind w:left="0"/>
        <w:jc w:val="center"/>
        <w:rPr>
          <w:rFonts w:ascii="Arial" w:hAnsi="Arial" w:cs="Arial"/>
          <w:lang w:val="pt-BR"/>
        </w:rPr>
      </w:pPr>
    </w:p>
    <w:p w:rsidR="00766423" w:rsidRPr="00596E07" w:rsidRDefault="00766423" w:rsidP="00766423">
      <w:pPr>
        <w:pStyle w:val="PargrafodaLista"/>
        <w:ind w:left="0"/>
        <w:jc w:val="center"/>
        <w:rPr>
          <w:rFonts w:ascii="Arial" w:hAnsi="Arial" w:cs="Arial"/>
          <w:lang w:val="pt-BR"/>
        </w:rPr>
      </w:pPr>
      <m:oMathPara>
        <m:oMath>
          <m:r>
            <w:rPr>
              <w:rFonts w:ascii="Cambria Math" w:hAnsi="Cambria Math" w:cs="Arial"/>
            </w:rPr>
            <m:t>Cl</m:t>
          </m:r>
          <m:r>
            <w:rPr>
              <w:rFonts w:ascii="Cambria Math" w:hAnsi="Arial" w:cs="Arial"/>
            </w:rPr>
            <m:t>=</m:t>
          </m:r>
          <m:f>
            <m:fPr>
              <m:ctrlPr>
                <w:rPr>
                  <w:rFonts w:ascii="Cambria Math" w:hAnsi="Arial" w:cs="Arial"/>
                  <w:i/>
                  <w:sz w:val="22"/>
                  <w:szCs w:val="22"/>
                  <w:lang w:eastAsia="zh-CN"/>
                </w:rPr>
              </m:ctrlPr>
            </m:fPr>
            <m:num>
              <m:r>
                <w:rPr>
                  <w:rFonts w:ascii="Cambria Math" w:hAnsi="Cambria Math" w:cs="Arial"/>
                </w:rPr>
                <m:t>Q</m:t>
              </m:r>
            </m:num>
            <m:den>
              <m:r>
                <w:rPr>
                  <w:rFonts w:ascii="Cambria Math" w:hAnsi="Arial" w:cs="Arial"/>
                </w:rPr>
                <m:t>1000</m:t>
              </m:r>
            </m:den>
          </m:f>
          <m:r>
            <w:rPr>
              <w:rFonts w:ascii="Cambria Math" w:hAnsi="Arial" w:cs="Arial"/>
            </w:rPr>
            <m:t>=</m:t>
          </m:r>
          <m:f>
            <m:fPr>
              <m:ctrlPr>
                <w:rPr>
                  <w:rFonts w:ascii="Cambria Math" w:hAnsi="Arial" w:cs="Arial"/>
                  <w:i/>
                  <w:sz w:val="22"/>
                  <w:szCs w:val="22"/>
                  <w:lang w:eastAsia="zh-CN"/>
                </w:rPr>
              </m:ctrlPr>
            </m:fPr>
            <m:num>
              <m:r>
                <w:rPr>
                  <w:rFonts w:ascii="Cambria Math" w:hAnsi="Arial" w:cs="Arial"/>
                </w:rPr>
                <m:t>1060</m:t>
              </m:r>
            </m:num>
            <m:den>
              <m:r>
                <w:rPr>
                  <w:rFonts w:ascii="Cambria Math" w:hAnsi="Arial" w:cs="Arial"/>
                </w:rPr>
                <m:t>1000</m:t>
              </m:r>
            </m:den>
          </m:f>
          <m:r>
            <w:rPr>
              <w:rFonts w:ascii="Cambria Math" w:hAnsi="Arial" w:cs="Arial"/>
            </w:rPr>
            <m:t>=</m:t>
          </m:r>
          <m:f>
            <m:fPr>
              <m:ctrlPr>
                <w:rPr>
                  <w:rFonts w:ascii="Cambria Math" w:hAnsi="Arial" w:cs="Arial"/>
                  <w:b/>
                  <w:i/>
                </w:rPr>
              </m:ctrlPr>
            </m:fPr>
            <m:num>
              <m:r>
                <m:rPr>
                  <m:sty m:val="bi"/>
                </m:rPr>
                <w:rPr>
                  <w:rFonts w:ascii="Cambria Math" w:hAnsi="Cambria Math" w:cs="Arial"/>
                </w:rPr>
                <m:t>1</m:t>
              </m:r>
              <m:r>
                <m:rPr>
                  <m:sty m:val="bi"/>
                </m:rPr>
                <w:rPr>
                  <w:rFonts w:ascii="Cambria Math" w:hAnsi="Arial" w:cs="Arial"/>
                </w:rPr>
                <m:t>.</m:t>
              </m:r>
              <m:r>
                <m:rPr>
                  <m:sty m:val="bi"/>
                </m:rPr>
                <w:rPr>
                  <w:rFonts w:ascii="Cambria Math" w:hAnsi="Cambria Math" w:cs="Arial"/>
                </w:rPr>
                <m:t>06</m:t>
              </m:r>
              <m:r>
                <m:rPr>
                  <m:sty m:val="bi"/>
                </m:rPr>
                <w:rPr>
                  <w:rFonts w:ascii="Cambria Math" w:hAnsi="Cambria Math" w:cs="Arial"/>
                </w:rPr>
                <m:t>Kg</m:t>
              </m:r>
            </m:num>
            <m:den>
              <m:r>
                <m:rPr>
                  <m:sty m:val="bi"/>
                </m:rPr>
                <w:rPr>
                  <w:rFonts w:ascii="Cambria Math" w:hAnsi="Cambria Math" w:cs="Arial"/>
                </w:rPr>
                <m:t>h</m:t>
              </m:r>
            </m:den>
          </m:f>
          <m:r>
            <m:rPr>
              <m:sty m:val="bi"/>
            </m:rPr>
            <w:rPr>
              <w:rFonts w:ascii="Cambria Math" w:hAnsi="Cambria Math" w:cs="Arial"/>
            </w:rPr>
            <m:t>de</m:t>
          </m:r>
          <m:r>
            <m:rPr>
              <m:sty m:val="bi"/>
            </m:rPr>
            <w:rPr>
              <w:rFonts w:ascii="Cambria Math" w:hAnsi="Arial" w:cs="Arial"/>
            </w:rPr>
            <m:t xml:space="preserve"> </m:t>
          </m:r>
          <m:r>
            <m:rPr>
              <m:sty m:val="bi"/>
            </m:rPr>
            <w:rPr>
              <w:rFonts w:ascii="Cambria Math" w:hAnsi="Cambria Math" w:cs="Arial"/>
            </w:rPr>
            <m:t>bentonita</m:t>
          </m:r>
        </m:oMath>
      </m:oMathPara>
    </w:p>
    <w:p w:rsidR="00766423" w:rsidRPr="00596E07" w:rsidRDefault="00766423" w:rsidP="00766423">
      <w:pPr>
        <w:pStyle w:val="PargrafodaLista"/>
        <w:ind w:left="0"/>
        <w:jc w:val="center"/>
        <w:rPr>
          <w:rFonts w:ascii="Arial" w:hAnsi="Arial" w:cs="Arial"/>
          <w:lang w:val="pt-BR"/>
        </w:rPr>
      </w:pPr>
    </w:p>
    <w:p w:rsidR="00766423" w:rsidRPr="00596E07" w:rsidRDefault="00766423" w:rsidP="00766423">
      <w:pPr>
        <w:pStyle w:val="PargrafodaLista"/>
        <w:ind w:left="0"/>
        <w:jc w:val="center"/>
        <w:rPr>
          <w:rFonts w:ascii="Arial" w:hAnsi="Arial" w:cs="Arial"/>
          <w:lang w:val="pt-BR"/>
        </w:rPr>
      </w:pPr>
    </w:p>
    <w:p w:rsidR="00766423" w:rsidRPr="00596E07" w:rsidRDefault="00766423" w:rsidP="00766423">
      <w:pPr>
        <w:pStyle w:val="PargrafodaLista"/>
        <w:ind w:left="0"/>
        <w:jc w:val="center"/>
        <w:rPr>
          <w:rFonts w:ascii="Arial" w:hAnsi="Arial" w:cs="Arial"/>
          <w:lang w:val="pt-BR"/>
        </w:rPr>
      </w:pPr>
      <w:r w:rsidRPr="00596E07">
        <w:rPr>
          <w:rFonts w:ascii="Arial" w:hAnsi="Arial" w:cs="Arial"/>
          <w:lang w:val="pt-BR"/>
        </w:rPr>
        <w:t>C5=1065.1Kg/h+1.06Kg/h</w:t>
      </w:r>
    </w:p>
    <w:p w:rsidR="00766423" w:rsidRPr="00596E07" w:rsidRDefault="00766423" w:rsidP="00766423">
      <w:pPr>
        <w:pStyle w:val="PargrafodaLista"/>
        <w:ind w:left="0"/>
        <w:jc w:val="center"/>
        <w:rPr>
          <w:rFonts w:ascii="Arial" w:hAnsi="Arial" w:cs="Arial"/>
          <w:b/>
          <w:lang w:val="pt-BR"/>
        </w:rPr>
      </w:pPr>
      <w:r w:rsidRPr="00596E07">
        <w:rPr>
          <w:rFonts w:ascii="Arial" w:hAnsi="Arial" w:cs="Arial"/>
          <w:b/>
          <w:lang w:val="pt-BR"/>
        </w:rPr>
        <w:t>C5=1066.16 kg/h</w:t>
      </w:r>
    </w:p>
    <w:p w:rsidR="00766423" w:rsidRPr="00596E07" w:rsidRDefault="00766423" w:rsidP="00766423">
      <w:pPr>
        <w:pStyle w:val="PargrafodaLista"/>
        <w:ind w:left="0"/>
        <w:jc w:val="center"/>
        <w:rPr>
          <w:rFonts w:ascii="Arial" w:hAnsi="Arial" w:cs="Arial"/>
          <w:b/>
          <w:lang w:val="pt-BR"/>
        </w:rPr>
      </w:pPr>
    </w:p>
    <w:p w:rsidR="00766423" w:rsidRPr="00596E07" w:rsidRDefault="00766423" w:rsidP="00766423">
      <w:pPr>
        <w:rPr>
          <w:rFonts w:ascii="Arial" w:hAnsi="Arial" w:cs="Arial"/>
          <w:u w:val="single"/>
          <w:lang w:val="pt-BR"/>
        </w:rPr>
      </w:pPr>
      <w:r w:rsidRPr="00596E07">
        <w:rPr>
          <w:rFonts w:ascii="Arial" w:hAnsi="Arial" w:cs="Arial"/>
          <w:u w:val="single"/>
          <w:lang w:val="pt-BR"/>
        </w:rPr>
        <w:t>Balanço de massa para a filtração:</w:t>
      </w:r>
    </w:p>
    <w:p w:rsidR="00766423" w:rsidRPr="00596E07" w:rsidRDefault="00766423" w:rsidP="00766423">
      <w:pPr>
        <w:rPr>
          <w:rFonts w:ascii="Arial" w:hAnsi="Arial" w:cs="Arial"/>
          <w:u w:val="single"/>
          <w:lang w:val="pt-BR"/>
        </w:rPr>
      </w:pPr>
    </w:p>
    <w:p w:rsidR="00766423" w:rsidRPr="00596E07" w:rsidRDefault="00766423" w:rsidP="00766423">
      <w:pPr>
        <w:pStyle w:val="PargrafodaLista"/>
        <w:ind w:left="0"/>
        <w:rPr>
          <w:rFonts w:ascii="Arial" w:hAnsi="Arial" w:cs="Arial"/>
          <w:b/>
          <w:lang w:val="pt-BR"/>
        </w:rPr>
      </w:pPr>
      <w:r w:rsidRPr="00596E07">
        <w:rPr>
          <w:rFonts w:ascii="Arial" w:hAnsi="Arial" w:cs="Arial"/>
          <w:b/>
          <w:noProof/>
          <w:lang w:eastAsia="en-US"/>
        </w:rPr>
        <w:drawing>
          <wp:inline distT="0" distB="0" distL="0" distR="0">
            <wp:extent cx="5934075" cy="2419350"/>
            <wp:effectExtent l="19050" t="0" r="9525" b="0"/>
            <wp:docPr id="69"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pic:cNvPicPr>
                      <a:picLocks noChangeAspect="1" noChangeArrowheads="1"/>
                    </pic:cNvPicPr>
                  </pic:nvPicPr>
                  <pic:blipFill>
                    <a:blip r:embed="rId97" cstate="print"/>
                    <a:srcRect/>
                    <a:stretch>
                      <a:fillRect/>
                    </a:stretch>
                  </pic:blipFill>
                  <pic:spPr bwMode="auto">
                    <a:xfrm>
                      <a:off x="0" y="0"/>
                      <a:ext cx="5934075" cy="2419350"/>
                    </a:xfrm>
                    <a:prstGeom prst="rect">
                      <a:avLst/>
                    </a:prstGeom>
                    <a:noFill/>
                    <a:ln w="9525">
                      <a:noFill/>
                      <a:miter lim="800000"/>
                      <a:headEnd/>
                      <a:tailEnd/>
                    </a:ln>
                  </pic:spPr>
                </pic:pic>
              </a:graphicData>
            </a:graphic>
          </wp:inline>
        </w:drawing>
      </w:r>
    </w:p>
    <w:p w:rsidR="00766423" w:rsidRPr="00596E07" w:rsidRDefault="00766423" w:rsidP="00766423">
      <w:pPr>
        <w:rPr>
          <w:rFonts w:ascii="Arial" w:hAnsi="Arial" w:cs="Arial"/>
          <w:lang w:eastAsia="zh-CN"/>
        </w:rPr>
      </w:pPr>
    </w:p>
    <w:p w:rsidR="00766423" w:rsidRPr="00596E07" w:rsidRDefault="00766423" w:rsidP="00766423">
      <w:pPr>
        <w:rPr>
          <w:rFonts w:ascii="Arial" w:hAnsi="Arial" w:cs="Arial"/>
          <w:lang w:val="pt-BR" w:eastAsia="zh-CN"/>
        </w:rPr>
      </w:pPr>
      <w:r w:rsidRPr="00596E07">
        <w:rPr>
          <w:rFonts w:ascii="Arial" w:hAnsi="Arial" w:cs="Arial"/>
          <w:lang w:val="pt-BR" w:eastAsia="zh-CN"/>
        </w:rPr>
        <w:t>Mp=Material Particulado(In,Cl)</w:t>
      </w:r>
    </w:p>
    <w:p w:rsidR="00766423" w:rsidRPr="00596E07" w:rsidRDefault="00766423" w:rsidP="00766423">
      <w:pPr>
        <w:rPr>
          <w:rFonts w:ascii="Arial" w:hAnsi="Arial" w:cs="Arial"/>
          <w:lang w:val="pt-BR" w:eastAsia="zh-CN"/>
        </w:rPr>
      </w:pPr>
    </w:p>
    <w:p w:rsidR="00766423" w:rsidRPr="00596E07" w:rsidRDefault="00766423" w:rsidP="00766423">
      <w:pPr>
        <w:pStyle w:val="PargrafodaLista"/>
        <w:ind w:left="0"/>
        <w:rPr>
          <w:rFonts w:ascii="Arial" w:hAnsi="Arial" w:cs="Arial"/>
          <w:i/>
          <w:lang w:val="pt-BR" w:eastAsia="pt-BR"/>
        </w:rPr>
      </w:pPr>
      <w:r w:rsidRPr="00596E07">
        <w:rPr>
          <w:rFonts w:ascii="Arial" w:hAnsi="Arial" w:cs="Arial"/>
          <w:i/>
          <w:lang w:val="pt-BR" w:eastAsia="pt-BR"/>
        </w:rPr>
        <w:t>Balanço de massa global:</w:t>
      </w:r>
    </w:p>
    <w:p w:rsidR="00766423" w:rsidRPr="00596E07" w:rsidRDefault="00766423" w:rsidP="00766423">
      <w:pPr>
        <w:jc w:val="center"/>
        <w:rPr>
          <w:rFonts w:ascii="Arial" w:hAnsi="Arial" w:cs="Arial"/>
          <w:lang w:val="pt-BR" w:eastAsia="zh-CN"/>
        </w:rPr>
      </w:pPr>
      <w:r w:rsidRPr="00596E07">
        <w:rPr>
          <w:rFonts w:ascii="Arial" w:hAnsi="Arial" w:cs="Arial"/>
          <w:lang w:val="pt-BR" w:eastAsia="zh-CN"/>
        </w:rPr>
        <w:t>C5=Mp+C6</w:t>
      </w:r>
    </w:p>
    <w:p w:rsidR="00766423" w:rsidRPr="00596E07" w:rsidRDefault="00766423" w:rsidP="00766423">
      <w:pPr>
        <w:jc w:val="center"/>
        <w:rPr>
          <w:rFonts w:ascii="Arial" w:hAnsi="Arial" w:cs="Arial"/>
          <w:lang w:val="pt-BR" w:eastAsia="zh-CN"/>
        </w:rPr>
      </w:pPr>
    </w:p>
    <w:p w:rsidR="00766423" w:rsidRPr="00596E07" w:rsidRDefault="00766423" w:rsidP="00766423">
      <w:pPr>
        <w:pStyle w:val="PargrafodaLista"/>
        <w:ind w:left="0"/>
        <w:rPr>
          <w:rFonts w:ascii="Arial" w:hAnsi="Arial" w:cs="Arial"/>
          <w:i/>
          <w:lang w:val="pt-BR" w:eastAsia="pt-BR"/>
        </w:rPr>
      </w:pPr>
      <w:r w:rsidRPr="00596E07">
        <w:rPr>
          <w:rFonts w:ascii="Arial" w:hAnsi="Arial" w:cs="Arial"/>
          <w:i/>
          <w:lang w:val="pt-BR" w:eastAsia="pt-BR"/>
        </w:rPr>
        <w:t>Balanço de massa para o material particulado:</w:t>
      </w:r>
    </w:p>
    <w:p w:rsidR="00766423" w:rsidRPr="00596E07" w:rsidRDefault="00766423" w:rsidP="00766423">
      <w:pPr>
        <w:jc w:val="center"/>
        <w:rPr>
          <w:rFonts w:ascii="Arial" w:hAnsi="Arial" w:cs="Arial"/>
          <w:lang w:eastAsia="zh-CN"/>
        </w:rPr>
      </w:pPr>
      <w:r w:rsidRPr="00596E07">
        <w:rPr>
          <w:rFonts w:ascii="Arial" w:hAnsi="Arial" w:cs="Arial"/>
          <w:lang w:eastAsia="zh-CN"/>
        </w:rPr>
        <w:t>Mp=In+Cl</w:t>
      </w:r>
    </w:p>
    <w:p w:rsidR="00766423" w:rsidRPr="00596E07" w:rsidRDefault="00766423" w:rsidP="00766423">
      <w:pPr>
        <w:jc w:val="center"/>
        <w:rPr>
          <w:rFonts w:ascii="Arial" w:hAnsi="Arial" w:cs="Arial"/>
          <w:lang w:eastAsia="zh-CN"/>
        </w:rPr>
      </w:pPr>
      <w:r w:rsidRPr="00596E07">
        <w:rPr>
          <w:rFonts w:ascii="Arial" w:hAnsi="Arial" w:cs="Arial"/>
          <w:lang w:eastAsia="zh-CN"/>
        </w:rPr>
        <w:t>Mp=2.5 Kg/h+1.06 Kg/h</w:t>
      </w:r>
    </w:p>
    <w:p w:rsidR="00766423" w:rsidRPr="00596E07" w:rsidRDefault="00766423" w:rsidP="00766423">
      <w:pPr>
        <w:jc w:val="center"/>
        <w:rPr>
          <w:rFonts w:ascii="Arial" w:hAnsi="Arial" w:cs="Arial"/>
          <w:lang w:eastAsia="zh-CN"/>
        </w:rPr>
      </w:pPr>
    </w:p>
    <w:p w:rsidR="00766423" w:rsidRPr="00596E07" w:rsidRDefault="00766423" w:rsidP="00766423">
      <w:pPr>
        <w:jc w:val="center"/>
        <w:rPr>
          <w:rFonts w:ascii="Arial" w:hAnsi="Arial" w:cs="Arial"/>
          <w:b/>
          <w:lang w:val="pt-BR" w:eastAsia="zh-CN"/>
        </w:rPr>
      </w:pPr>
      <w:r w:rsidRPr="00596E07">
        <w:rPr>
          <w:rFonts w:ascii="Arial" w:hAnsi="Arial" w:cs="Arial"/>
          <w:b/>
          <w:lang w:val="pt-BR" w:eastAsia="zh-CN"/>
        </w:rPr>
        <w:t>Mp=4.1 kg/h</w:t>
      </w:r>
    </w:p>
    <w:p w:rsidR="00766423" w:rsidRPr="00596E07" w:rsidRDefault="00766423" w:rsidP="00766423">
      <w:pPr>
        <w:jc w:val="center"/>
        <w:rPr>
          <w:rFonts w:ascii="Arial" w:hAnsi="Arial" w:cs="Arial"/>
          <w:b/>
          <w:lang w:val="pt-BR" w:eastAsia="zh-CN"/>
        </w:rPr>
      </w:pPr>
    </w:p>
    <w:p w:rsidR="00766423" w:rsidRPr="00596E07" w:rsidRDefault="00766423" w:rsidP="00766423">
      <w:pPr>
        <w:jc w:val="center"/>
        <w:rPr>
          <w:rFonts w:ascii="Arial" w:hAnsi="Arial" w:cs="Arial"/>
          <w:lang w:val="pt-BR" w:eastAsia="zh-CN"/>
        </w:rPr>
      </w:pPr>
      <w:r w:rsidRPr="00596E07">
        <w:rPr>
          <w:rFonts w:ascii="Arial" w:hAnsi="Arial" w:cs="Arial"/>
          <w:lang w:val="pt-BR" w:eastAsia="zh-CN"/>
        </w:rPr>
        <w:t>C6=C5-Mp</w:t>
      </w:r>
    </w:p>
    <w:p w:rsidR="00766423" w:rsidRPr="00596E07" w:rsidRDefault="00766423" w:rsidP="00766423">
      <w:pPr>
        <w:jc w:val="center"/>
        <w:rPr>
          <w:rFonts w:ascii="Arial" w:hAnsi="Arial" w:cs="Arial"/>
          <w:lang w:val="pt-BR" w:eastAsia="zh-CN"/>
        </w:rPr>
      </w:pPr>
      <w:r w:rsidRPr="00596E07">
        <w:rPr>
          <w:rFonts w:ascii="Arial" w:hAnsi="Arial" w:cs="Arial"/>
          <w:lang w:val="pt-BR" w:eastAsia="zh-CN"/>
        </w:rPr>
        <w:t>C6=1066.16Kg/h – 4.1 kg/h</w:t>
      </w:r>
    </w:p>
    <w:p w:rsidR="00766423" w:rsidRPr="00596E07" w:rsidRDefault="00766423" w:rsidP="00766423">
      <w:pPr>
        <w:jc w:val="center"/>
        <w:rPr>
          <w:rFonts w:ascii="Arial" w:hAnsi="Arial" w:cs="Arial"/>
          <w:b/>
          <w:lang w:val="pt-BR" w:eastAsia="zh-CN"/>
        </w:rPr>
      </w:pPr>
    </w:p>
    <w:p w:rsidR="00766423" w:rsidRPr="00596E07" w:rsidRDefault="00766423" w:rsidP="00766423">
      <w:pPr>
        <w:jc w:val="center"/>
        <w:rPr>
          <w:rFonts w:ascii="Arial" w:hAnsi="Arial" w:cs="Arial"/>
          <w:b/>
          <w:lang w:val="pt-BR" w:eastAsia="zh-CN"/>
        </w:rPr>
      </w:pPr>
      <w:r w:rsidRPr="00596E07">
        <w:rPr>
          <w:rFonts w:ascii="Arial" w:hAnsi="Arial" w:cs="Arial"/>
          <w:b/>
          <w:lang w:val="pt-BR" w:eastAsia="zh-CN"/>
        </w:rPr>
        <w:t>C6=1062.06 Kg/h</w:t>
      </w:r>
    </w:p>
    <w:p w:rsidR="00766423" w:rsidRPr="00596E07" w:rsidRDefault="00766423" w:rsidP="00766423">
      <w:pPr>
        <w:jc w:val="center"/>
        <w:rPr>
          <w:rFonts w:ascii="Arial" w:hAnsi="Arial" w:cs="Arial"/>
          <w:b/>
          <w:lang w:val="pt-BR" w:eastAsia="zh-CN"/>
        </w:rPr>
      </w:pPr>
    </w:p>
    <w:p w:rsidR="00766423" w:rsidRPr="00596E07" w:rsidRDefault="00766423" w:rsidP="00766423">
      <w:pPr>
        <w:rPr>
          <w:rFonts w:ascii="Arial" w:hAnsi="Arial" w:cs="Arial"/>
          <w:b/>
          <w:lang w:val="pt-BR" w:eastAsia="zh-CN"/>
        </w:rPr>
      </w:pPr>
      <w:r w:rsidRPr="00596E07">
        <w:rPr>
          <w:rFonts w:ascii="Arial" w:hAnsi="Arial" w:cs="Arial"/>
          <w:lang w:val="pt-BR"/>
        </w:rPr>
        <w:lastRenderedPageBreak/>
        <w:br/>
        <w:t>Etanol  evapora durante o envelhecimento</w:t>
      </w:r>
    </w:p>
    <w:p w:rsidR="00766423" w:rsidRPr="00596E07" w:rsidRDefault="00766423" w:rsidP="00766423">
      <w:pPr>
        <w:rPr>
          <w:rFonts w:ascii="Arial" w:hAnsi="Arial" w:cs="Arial"/>
          <w:b/>
          <w:lang w:val="pt-BR" w:eastAsia="zh-CN"/>
        </w:rPr>
      </w:pPr>
    </w:p>
    <w:p w:rsidR="00766423" w:rsidRPr="00596E07" w:rsidRDefault="00766423" w:rsidP="00766423">
      <w:pPr>
        <w:rPr>
          <w:rFonts w:ascii="Arial" w:hAnsi="Arial" w:cs="Arial"/>
          <w:u w:val="single"/>
          <w:lang w:val="pt-BR"/>
        </w:rPr>
      </w:pPr>
      <w:r w:rsidRPr="00596E07">
        <w:rPr>
          <w:rFonts w:ascii="Arial" w:hAnsi="Arial" w:cs="Arial"/>
          <w:u w:val="single"/>
          <w:lang w:val="pt-BR"/>
        </w:rPr>
        <w:t>Balanço de massa para o tanque de diluição:</w:t>
      </w:r>
    </w:p>
    <w:p w:rsidR="00766423" w:rsidRPr="00596E07" w:rsidRDefault="00766423" w:rsidP="00766423">
      <w:pPr>
        <w:rPr>
          <w:rFonts w:ascii="Arial" w:hAnsi="Arial" w:cs="Arial"/>
          <w:u w:val="single"/>
          <w:lang w:val="pt-BR"/>
        </w:rPr>
      </w:pPr>
    </w:p>
    <w:p w:rsidR="00766423" w:rsidRPr="00596E07" w:rsidRDefault="00766423" w:rsidP="00766423">
      <w:pPr>
        <w:rPr>
          <w:rFonts w:ascii="Arial" w:hAnsi="Arial" w:cs="Arial"/>
          <w:u w:val="single"/>
          <w:lang w:val="pt-BR"/>
        </w:rPr>
      </w:pPr>
      <w:r w:rsidRPr="00596E07">
        <w:rPr>
          <w:rFonts w:ascii="Arial" w:hAnsi="Arial" w:cs="Arial"/>
          <w:noProof/>
          <w:u w:val="single"/>
          <w:lang w:eastAsia="en-US"/>
        </w:rPr>
        <w:drawing>
          <wp:anchor distT="0" distB="0" distL="114300" distR="114300" simplePos="0" relativeHeight="251699200" behindDoc="0" locked="0" layoutInCell="1" allowOverlap="1">
            <wp:simplePos x="0" y="0"/>
            <wp:positionH relativeFrom="column">
              <wp:posOffset>266700</wp:posOffset>
            </wp:positionH>
            <wp:positionV relativeFrom="paragraph">
              <wp:posOffset>1905</wp:posOffset>
            </wp:positionV>
            <wp:extent cx="4448175" cy="1771650"/>
            <wp:effectExtent l="19050" t="0" r="9525" b="0"/>
            <wp:wrapSquare wrapText="bothSides"/>
            <wp:docPr id="49"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pic:cNvPicPr>
                      <a:picLocks noChangeAspect="1" noChangeArrowheads="1"/>
                    </pic:cNvPicPr>
                  </pic:nvPicPr>
                  <pic:blipFill>
                    <a:blip r:embed="rId98" cstate="print"/>
                    <a:srcRect/>
                    <a:stretch>
                      <a:fillRect/>
                    </a:stretch>
                  </pic:blipFill>
                  <pic:spPr bwMode="auto">
                    <a:xfrm>
                      <a:off x="0" y="0"/>
                      <a:ext cx="4448175" cy="1771650"/>
                    </a:xfrm>
                    <a:prstGeom prst="rect">
                      <a:avLst/>
                    </a:prstGeom>
                    <a:noFill/>
                    <a:ln w="9525">
                      <a:noFill/>
                      <a:miter lim="800000"/>
                      <a:headEnd/>
                      <a:tailEnd/>
                    </a:ln>
                  </pic:spPr>
                </pic:pic>
              </a:graphicData>
            </a:graphic>
          </wp:anchor>
        </w:drawing>
      </w:r>
    </w:p>
    <w:p w:rsidR="00766423" w:rsidRPr="00596E07" w:rsidRDefault="00766423" w:rsidP="00766423">
      <w:pPr>
        <w:rPr>
          <w:rFonts w:ascii="Arial" w:hAnsi="Arial" w:cs="Arial"/>
          <w:u w:val="single"/>
          <w:lang w:val="pt-BR"/>
        </w:rPr>
      </w:pPr>
    </w:p>
    <w:p w:rsidR="00766423" w:rsidRPr="00596E07" w:rsidRDefault="00766423" w:rsidP="00766423">
      <w:pPr>
        <w:rPr>
          <w:rFonts w:ascii="Arial" w:hAnsi="Arial" w:cs="Arial"/>
          <w:u w:val="single"/>
          <w:lang w:val="pt-BR"/>
        </w:rPr>
      </w:pPr>
    </w:p>
    <w:p w:rsidR="00766423" w:rsidRPr="00596E07" w:rsidRDefault="00766423" w:rsidP="00766423">
      <w:pPr>
        <w:spacing w:line="360" w:lineRule="auto"/>
        <w:contextualSpacing/>
        <w:rPr>
          <w:rFonts w:ascii="Arial" w:hAnsi="Arial" w:cs="Arial"/>
          <w:b/>
          <w:lang w:val="pt-BR"/>
        </w:rPr>
      </w:pPr>
    </w:p>
    <w:p w:rsidR="00766423" w:rsidRPr="00596E07" w:rsidRDefault="00766423" w:rsidP="00766423">
      <w:pPr>
        <w:spacing w:line="360" w:lineRule="auto"/>
        <w:contextualSpacing/>
        <w:rPr>
          <w:rFonts w:ascii="Arial" w:hAnsi="Arial" w:cs="Arial"/>
          <w:b/>
          <w:lang w:val="pt-BR"/>
        </w:rPr>
      </w:pPr>
    </w:p>
    <w:p w:rsidR="00766423" w:rsidRPr="00596E07" w:rsidRDefault="00766423" w:rsidP="00766423">
      <w:pPr>
        <w:spacing w:line="360" w:lineRule="auto"/>
        <w:contextualSpacing/>
        <w:rPr>
          <w:rFonts w:ascii="Arial" w:hAnsi="Arial" w:cs="Arial"/>
          <w:b/>
          <w:lang w:val="pt-BR"/>
        </w:rPr>
      </w:pPr>
    </w:p>
    <w:p w:rsidR="00766423" w:rsidRPr="00596E07" w:rsidRDefault="00766423" w:rsidP="00766423">
      <w:pPr>
        <w:spacing w:line="360" w:lineRule="auto"/>
        <w:contextualSpacing/>
        <w:rPr>
          <w:rFonts w:ascii="Arial" w:hAnsi="Arial" w:cs="Arial"/>
          <w:b/>
          <w:lang w:val="pt-BR"/>
        </w:rPr>
      </w:pPr>
    </w:p>
    <w:p w:rsidR="00766423" w:rsidRPr="00596E07" w:rsidRDefault="00766423" w:rsidP="00766423">
      <w:pPr>
        <w:spacing w:line="360" w:lineRule="auto"/>
        <w:contextualSpacing/>
        <w:rPr>
          <w:rFonts w:ascii="Arial" w:hAnsi="Arial" w:cs="Arial"/>
          <w:b/>
          <w:lang w:val="pt-BR"/>
        </w:rPr>
      </w:pPr>
    </w:p>
    <w:p w:rsidR="00766423" w:rsidRPr="00596E07" w:rsidRDefault="00766423" w:rsidP="00766423">
      <w:pPr>
        <w:spacing w:line="360" w:lineRule="auto"/>
        <w:contextualSpacing/>
        <w:rPr>
          <w:rFonts w:ascii="Arial" w:hAnsi="Arial" w:cs="Arial"/>
          <w:b/>
          <w:lang w:val="pt-BR"/>
        </w:rPr>
      </w:pPr>
    </w:p>
    <w:p w:rsidR="00766423" w:rsidRPr="00596E07" w:rsidRDefault="00766423" w:rsidP="00766423">
      <w:pPr>
        <w:spacing w:line="360" w:lineRule="auto"/>
        <w:contextualSpacing/>
        <w:rPr>
          <w:rFonts w:ascii="Arial" w:hAnsi="Arial" w:cs="Arial"/>
          <w:b/>
        </w:rPr>
      </w:pPr>
      <w:r w:rsidRPr="00596E07">
        <w:rPr>
          <w:rFonts w:ascii="Arial" w:hAnsi="Arial" w:cs="Arial"/>
          <w:b/>
        </w:rPr>
        <w:t>Considerações:</w:t>
      </w:r>
    </w:p>
    <w:p w:rsidR="00766423" w:rsidRPr="00596E07" w:rsidRDefault="00766423" w:rsidP="00C17FE2">
      <w:pPr>
        <w:pStyle w:val="PargrafodaLista"/>
        <w:numPr>
          <w:ilvl w:val="0"/>
          <w:numId w:val="15"/>
        </w:numPr>
        <w:suppressAutoHyphens w:val="0"/>
        <w:spacing w:after="200" w:line="360" w:lineRule="auto"/>
        <w:rPr>
          <w:rFonts w:ascii="Arial" w:hAnsi="Arial" w:cs="Arial"/>
          <w:lang w:val="pt-BR"/>
        </w:rPr>
      </w:pPr>
      <w:r w:rsidRPr="00596E07">
        <w:rPr>
          <w:rFonts w:ascii="Arial" w:hAnsi="Arial" w:cs="Arial"/>
          <w:lang w:val="pt-BR"/>
        </w:rPr>
        <w:t>Pela legislação o teor máximo de ácido acético no vinagre deve ser de 4% (X</w:t>
      </w:r>
      <w:r w:rsidRPr="00596E07">
        <w:rPr>
          <w:rFonts w:ascii="Arial" w:hAnsi="Arial" w:cs="Arial"/>
          <w:vertAlign w:val="subscript"/>
          <w:lang w:val="pt-BR"/>
        </w:rPr>
        <w:t>Ac</w:t>
      </w:r>
      <w:r w:rsidRPr="00596E07">
        <w:rPr>
          <w:rFonts w:ascii="Arial" w:hAnsi="Arial" w:cs="Arial"/>
          <w:lang w:val="pt-BR"/>
        </w:rPr>
        <w:t>= 0,04)</w:t>
      </w:r>
    </w:p>
    <w:p w:rsidR="00766423" w:rsidRPr="00596E07" w:rsidRDefault="00766423" w:rsidP="00766423">
      <w:pPr>
        <w:rPr>
          <w:rFonts w:ascii="Arial" w:hAnsi="Arial" w:cs="Arial"/>
          <w:u w:val="single"/>
          <w:lang w:val="pt-BR"/>
        </w:rPr>
      </w:pPr>
    </w:p>
    <w:p w:rsidR="00766423" w:rsidRPr="00596E07" w:rsidRDefault="00766423" w:rsidP="00766423">
      <w:pPr>
        <w:rPr>
          <w:rFonts w:ascii="Arial" w:hAnsi="Arial" w:cs="Arial"/>
          <w:b/>
          <w:lang w:val="pt-BR" w:eastAsia="zh-CN"/>
        </w:rPr>
      </w:pPr>
    </w:p>
    <w:p w:rsidR="00766423" w:rsidRPr="00596E07" w:rsidRDefault="00766423" w:rsidP="00766423">
      <w:pPr>
        <w:pStyle w:val="PargrafodaLista"/>
        <w:ind w:left="0"/>
        <w:rPr>
          <w:rFonts w:ascii="Arial" w:hAnsi="Arial" w:cs="Arial"/>
          <w:i/>
          <w:lang w:val="pt-BR" w:eastAsia="pt-BR"/>
        </w:rPr>
      </w:pPr>
      <w:r w:rsidRPr="00596E07">
        <w:rPr>
          <w:rFonts w:ascii="Arial" w:hAnsi="Arial" w:cs="Arial"/>
          <w:i/>
          <w:lang w:val="pt-BR" w:eastAsia="pt-BR"/>
        </w:rPr>
        <w:t>Balanço de massa global:</w:t>
      </w:r>
    </w:p>
    <w:p w:rsidR="00766423" w:rsidRPr="00596E07" w:rsidRDefault="00766423" w:rsidP="00766423">
      <w:pPr>
        <w:jc w:val="center"/>
        <w:rPr>
          <w:rFonts w:ascii="Arial" w:hAnsi="Arial" w:cs="Arial"/>
          <w:lang w:val="pt-BR" w:eastAsia="zh-CN"/>
        </w:rPr>
      </w:pPr>
      <w:r w:rsidRPr="00596E07">
        <w:rPr>
          <w:rFonts w:ascii="Arial" w:hAnsi="Arial" w:cs="Arial"/>
          <w:lang w:val="pt-BR" w:eastAsia="zh-CN"/>
        </w:rPr>
        <w:t>C7=Agua+C6</w:t>
      </w:r>
    </w:p>
    <w:p w:rsidR="00766423" w:rsidRPr="00596E07" w:rsidRDefault="00766423" w:rsidP="00766423">
      <w:pPr>
        <w:jc w:val="center"/>
        <w:rPr>
          <w:rFonts w:ascii="Arial" w:hAnsi="Arial" w:cs="Arial"/>
          <w:lang w:val="pt-BR" w:eastAsia="zh-CN"/>
        </w:rPr>
      </w:pPr>
    </w:p>
    <w:p w:rsidR="00766423" w:rsidRPr="00596E07" w:rsidRDefault="00766423" w:rsidP="00766423">
      <w:pPr>
        <w:pStyle w:val="PargrafodaLista"/>
        <w:ind w:left="0"/>
        <w:rPr>
          <w:rFonts w:ascii="Arial" w:hAnsi="Arial" w:cs="Arial"/>
          <w:i/>
          <w:lang w:val="pt-BR" w:eastAsia="pt-BR"/>
        </w:rPr>
      </w:pPr>
      <w:r w:rsidRPr="00596E07">
        <w:rPr>
          <w:rFonts w:ascii="Arial" w:hAnsi="Arial" w:cs="Arial"/>
          <w:i/>
          <w:lang w:val="pt-BR" w:eastAsia="pt-BR"/>
        </w:rPr>
        <w:t>Balanço de massa para a água:</w:t>
      </w:r>
    </w:p>
    <w:p w:rsidR="00766423" w:rsidRPr="00596E07" w:rsidRDefault="00766423" w:rsidP="00766423">
      <w:pPr>
        <w:pStyle w:val="PargrafodaLista"/>
        <w:ind w:left="0"/>
        <w:rPr>
          <w:rFonts w:ascii="Arial" w:hAnsi="Arial" w:cs="Arial"/>
          <w:i/>
          <w:lang w:val="pt-BR" w:eastAsia="pt-BR"/>
        </w:rPr>
      </w:pPr>
    </w:p>
    <w:p w:rsidR="00766423" w:rsidRPr="00596E07" w:rsidRDefault="0065737B" w:rsidP="00766423">
      <w:pPr>
        <w:pStyle w:val="PargrafodaLista"/>
        <w:ind w:left="0"/>
        <w:jc w:val="center"/>
        <w:rPr>
          <w:rFonts w:ascii="Arial" w:hAnsi="Arial" w:cs="Arial"/>
          <w:lang w:val="pt-BR" w:eastAsia="pt-BR"/>
        </w:rPr>
      </w:pPr>
      <m:oMathPara>
        <m:oMath>
          <m:f>
            <m:fPr>
              <m:ctrlPr>
                <w:rPr>
                  <w:rFonts w:ascii="Cambria Math" w:hAnsi="Arial" w:cs="Arial"/>
                  <w:i/>
                </w:rPr>
              </m:ctrlPr>
            </m:fPr>
            <m:num>
              <m:r>
                <w:rPr>
                  <w:rFonts w:ascii="Cambria Math" w:hAnsi="Cambria Math" w:cs="Arial"/>
                </w:rPr>
                <m:t>Qac</m:t>
              </m:r>
            </m:num>
            <m:den>
              <m:d>
                <m:dPr>
                  <m:ctrlPr>
                    <w:rPr>
                      <w:rFonts w:ascii="Cambria Math" w:hAnsi="Arial" w:cs="Arial"/>
                      <w:i/>
                    </w:rPr>
                  </m:ctrlPr>
                </m:dPr>
                <m:e>
                  <m:r>
                    <w:rPr>
                      <w:rFonts w:ascii="Cambria Math" w:hAnsi="Cambria Math" w:cs="Arial"/>
                    </w:rPr>
                    <m:t>C</m:t>
                  </m:r>
                  <m:r>
                    <w:rPr>
                      <w:rFonts w:ascii="Cambria Math" w:hAnsi="Arial" w:cs="Arial"/>
                    </w:rPr>
                    <m:t>6+</m:t>
                  </m:r>
                  <m:r>
                    <w:rPr>
                      <w:rFonts w:ascii="Cambria Math" w:hAnsi="Cambria Math" w:cs="Arial"/>
                    </w:rPr>
                    <m:t>Agua</m:t>
                  </m:r>
                </m:e>
              </m:d>
            </m:den>
          </m:f>
          <m:r>
            <w:rPr>
              <w:rFonts w:ascii="Cambria Math" w:hAnsi="Arial" w:cs="Arial"/>
            </w:rPr>
            <m:t>=0,04</m:t>
          </m:r>
        </m:oMath>
      </m:oMathPara>
    </w:p>
    <w:p w:rsidR="00766423" w:rsidRPr="00596E07" w:rsidRDefault="00766423" w:rsidP="00766423">
      <w:pPr>
        <w:pStyle w:val="PargrafodaLista"/>
        <w:ind w:left="0"/>
        <w:jc w:val="center"/>
        <w:rPr>
          <w:rFonts w:ascii="Arial" w:hAnsi="Arial" w:cs="Arial"/>
          <w:lang w:val="pt-BR" w:eastAsia="pt-BR"/>
        </w:rPr>
      </w:pPr>
    </w:p>
    <w:p w:rsidR="00766423" w:rsidRPr="00596E07" w:rsidRDefault="00766423" w:rsidP="00766423">
      <w:pPr>
        <w:pStyle w:val="PargrafodaLista"/>
        <w:ind w:left="0"/>
        <w:jc w:val="center"/>
        <w:rPr>
          <w:rFonts w:ascii="Arial" w:hAnsi="Arial" w:cs="Arial"/>
          <w:lang w:val="pt-BR" w:eastAsia="pt-BR"/>
        </w:rPr>
      </w:pPr>
      <m:oMathPara>
        <m:oMath>
          <m:r>
            <w:rPr>
              <w:rFonts w:ascii="Cambria Math" w:hAnsi="Cambria Math" w:cs="Arial"/>
            </w:rPr>
            <m:t>Agua</m:t>
          </m:r>
          <m:r>
            <w:rPr>
              <w:rFonts w:ascii="Cambria Math" w:hAnsi="Arial" w:cs="Arial"/>
            </w:rPr>
            <m:t>=</m:t>
          </m:r>
          <m:f>
            <m:fPr>
              <m:ctrlPr>
                <w:rPr>
                  <w:rFonts w:ascii="Cambria Math" w:hAnsi="Arial" w:cs="Arial"/>
                  <w:i/>
                </w:rPr>
              </m:ctrlPr>
            </m:fPr>
            <m:num>
              <m:r>
                <w:rPr>
                  <w:rFonts w:ascii="Cambria Math" w:hAnsi="Cambria Math" w:cs="Arial"/>
                </w:rPr>
                <m:t>Ac</m:t>
              </m:r>
            </m:num>
            <m:den>
              <m:r>
                <w:rPr>
                  <w:rFonts w:ascii="Cambria Math" w:hAnsi="Arial" w:cs="Arial"/>
                </w:rPr>
                <m:t>0,04</m:t>
              </m:r>
            </m:den>
          </m:f>
          <m:r>
            <w:rPr>
              <w:rFonts w:ascii="Arial" w:hAnsi="Arial" w:cs="Arial"/>
            </w:rPr>
            <m:t>-</m:t>
          </m:r>
          <m:r>
            <w:rPr>
              <w:rFonts w:ascii="Cambria Math" w:hAnsi="Cambria Math" w:cs="Arial"/>
            </w:rPr>
            <m:t>C</m:t>
          </m:r>
          <m:r>
            <w:rPr>
              <w:rFonts w:ascii="Cambria Math" w:hAnsi="Arial" w:cs="Arial"/>
            </w:rPr>
            <m:t>6</m:t>
          </m:r>
        </m:oMath>
      </m:oMathPara>
    </w:p>
    <w:p w:rsidR="00766423" w:rsidRPr="00596E07" w:rsidRDefault="00766423" w:rsidP="00766423">
      <w:pPr>
        <w:pStyle w:val="PargrafodaLista"/>
        <w:ind w:left="0"/>
        <w:jc w:val="center"/>
        <w:rPr>
          <w:rFonts w:ascii="Arial" w:hAnsi="Arial" w:cs="Arial"/>
          <w:lang w:val="pt-BR" w:eastAsia="pt-BR"/>
        </w:rPr>
      </w:pPr>
      <m:oMathPara>
        <m:oMath>
          <m:r>
            <w:rPr>
              <w:rFonts w:ascii="Cambria Math" w:hAnsi="Cambria Math" w:cs="Arial"/>
            </w:rPr>
            <m:t>Agua</m:t>
          </m:r>
          <m:r>
            <w:rPr>
              <w:rFonts w:ascii="Cambria Math" w:hAnsi="Arial" w:cs="Arial"/>
            </w:rPr>
            <m:t>=</m:t>
          </m:r>
          <m:f>
            <m:fPr>
              <m:ctrlPr>
                <w:rPr>
                  <w:rFonts w:ascii="Cambria Math" w:hAnsi="Arial" w:cs="Arial"/>
                  <w:i/>
                </w:rPr>
              </m:ctrlPr>
            </m:fPr>
            <m:num>
              <m:r>
                <w:rPr>
                  <w:rFonts w:ascii="Cambria Math" w:hAnsi="Arial" w:cs="Arial"/>
                </w:rPr>
                <m:t>117,39</m:t>
              </m:r>
            </m:num>
            <m:den>
              <m:r>
                <w:rPr>
                  <w:rFonts w:ascii="Cambria Math" w:hAnsi="Arial" w:cs="Arial"/>
                </w:rPr>
                <m:t>0,04</m:t>
              </m:r>
            </m:den>
          </m:f>
          <m:r>
            <w:rPr>
              <w:rFonts w:ascii="Arial" w:hAnsi="Arial" w:cs="Arial"/>
            </w:rPr>
            <m:t>-</m:t>
          </m:r>
          <m:r>
            <w:rPr>
              <w:rFonts w:ascii="Cambria Math" w:hAnsi="Arial" w:cs="Arial"/>
            </w:rPr>
            <m:t>1062,06</m:t>
          </m:r>
        </m:oMath>
      </m:oMathPara>
    </w:p>
    <w:p w:rsidR="00766423" w:rsidRPr="00596E07" w:rsidRDefault="00766423" w:rsidP="00766423">
      <w:pPr>
        <w:jc w:val="center"/>
        <w:rPr>
          <w:rFonts w:ascii="Arial" w:hAnsi="Arial" w:cs="Arial"/>
          <w:b/>
          <w:lang w:eastAsia="zh-CN"/>
        </w:rPr>
      </w:pPr>
      <m:oMathPara>
        <m:oMath>
          <m:r>
            <m:rPr>
              <m:sty m:val="bi"/>
            </m:rPr>
            <w:rPr>
              <w:rFonts w:ascii="Cambria Math" w:hAnsi="Cambria Math" w:cs="Arial"/>
              <w:lang w:eastAsia="zh-CN"/>
            </w:rPr>
            <m:t>Agua</m:t>
          </m:r>
          <m:r>
            <m:rPr>
              <m:sty m:val="bi"/>
            </m:rPr>
            <w:rPr>
              <w:rFonts w:ascii="Cambria Math" w:hAnsi="Arial" w:cs="Arial"/>
              <w:lang w:eastAsia="zh-CN"/>
            </w:rPr>
            <m:t>=</m:t>
          </m:r>
          <m:f>
            <m:fPr>
              <m:ctrlPr>
                <w:rPr>
                  <w:rFonts w:ascii="Cambria Math" w:hAnsi="Arial" w:cs="Arial"/>
                  <w:b/>
                  <w:i/>
                  <w:lang w:eastAsia="zh-CN"/>
                </w:rPr>
              </m:ctrlPr>
            </m:fPr>
            <m:num>
              <m:r>
                <m:rPr>
                  <m:sty m:val="bi"/>
                </m:rPr>
                <w:rPr>
                  <w:rFonts w:ascii="Cambria Math" w:hAnsi="Cambria Math" w:cs="Arial"/>
                  <w:lang w:eastAsia="zh-CN"/>
                </w:rPr>
                <m:t>1872</m:t>
              </m:r>
              <m:r>
                <m:rPr>
                  <m:sty m:val="bi"/>
                </m:rPr>
                <w:rPr>
                  <w:rFonts w:ascii="Cambria Math" w:hAnsi="Arial" w:cs="Arial"/>
                  <w:lang w:eastAsia="zh-CN"/>
                </w:rPr>
                <m:t>,</m:t>
              </m:r>
              <m:r>
                <m:rPr>
                  <m:sty m:val="bi"/>
                </m:rPr>
                <w:rPr>
                  <w:rFonts w:ascii="Cambria Math" w:hAnsi="Cambria Math" w:cs="Arial"/>
                  <w:lang w:eastAsia="zh-CN"/>
                </w:rPr>
                <m:t>16</m:t>
              </m:r>
              <m:r>
                <m:rPr>
                  <m:sty m:val="bi"/>
                </m:rPr>
                <w:rPr>
                  <w:rFonts w:ascii="Cambria Math" w:hAnsi="Cambria Math" w:cs="Arial"/>
                  <w:lang w:eastAsia="zh-CN"/>
                </w:rPr>
                <m:t>Kg</m:t>
              </m:r>
            </m:num>
            <m:den>
              <m:r>
                <m:rPr>
                  <m:sty m:val="bi"/>
                </m:rPr>
                <w:rPr>
                  <w:rFonts w:ascii="Cambria Math" w:hAnsi="Cambria Math" w:cs="Arial"/>
                  <w:lang w:eastAsia="zh-CN"/>
                </w:rPr>
                <m:t>h</m:t>
              </m:r>
            </m:den>
          </m:f>
        </m:oMath>
      </m:oMathPara>
    </w:p>
    <w:p w:rsidR="00766423" w:rsidRPr="00596E07" w:rsidRDefault="00766423" w:rsidP="00766423">
      <w:pPr>
        <w:jc w:val="center"/>
        <w:rPr>
          <w:rFonts w:ascii="Arial" w:hAnsi="Arial" w:cs="Arial"/>
          <w:lang w:eastAsia="zh-CN"/>
        </w:rPr>
      </w:pPr>
    </w:p>
    <w:p w:rsidR="00766423" w:rsidRPr="00596E07" w:rsidRDefault="00766423" w:rsidP="00766423">
      <w:pPr>
        <w:jc w:val="center"/>
        <w:rPr>
          <w:rFonts w:ascii="Arial" w:hAnsi="Arial" w:cs="Arial"/>
          <w:lang w:eastAsia="zh-CN"/>
        </w:rPr>
      </w:pPr>
      <m:oMathPara>
        <m:oMath>
          <m:r>
            <w:rPr>
              <w:rFonts w:ascii="Cambria Math" w:hAnsi="Cambria Math" w:cs="Arial"/>
              <w:lang w:eastAsia="zh-CN"/>
            </w:rPr>
            <m:t>Qas</m:t>
          </m:r>
          <m:r>
            <w:rPr>
              <w:rFonts w:ascii="Cambria Math" w:hAnsi="Arial" w:cs="Arial"/>
              <w:lang w:eastAsia="zh-CN"/>
            </w:rPr>
            <m:t>=</m:t>
          </m:r>
          <m:r>
            <w:rPr>
              <w:rFonts w:ascii="Cambria Math" w:hAnsi="Cambria Math" w:cs="Arial"/>
              <w:lang w:eastAsia="zh-CN"/>
            </w:rPr>
            <m:t>Qae</m:t>
          </m:r>
          <m:r>
            <w:rPr>
              <w:rFonts w:ascii="Cambria Math" w:hAnsi="Arial" w:cs="Arial"/>
              <w:lang w:eastAsia="zh-CN"/>
            </w:rPr>
            <m:t>+</m:t>
          </m:r>
          <m:r>
            <w:rPr>
              <w:rFonts w:ascii="Cambria Math" w:hAnsi="Cambria Math" w:cs="Arial"/>
              <w:lang w:eastAsia="zh-CN"/>
            </w:rPr>
            <m:t>Agua</m:t>
          </m:r>
        </m:oMath>
      </m:oMathPara>
    </w:p>
    <w:p w:rsidR="00766423" w:rsidRPr="00596E07" w:rsidRDefault="00766423" w:rsidP="00766423">
      <w:pPr>
        <w:jc w:val="center"/>
        <w:rPr>
          <w:rFonts w:ascii="Arial" w:hAnsi="Arial" w:cs="Arial"/>
          <w:lang w:eastAsia="zh-CN"/>
        </w:rPr>
      </w:pPr>
      <m:oMathPara>
        <m:oMath>
          <m:r>
            <w:rPr>
              <w:rFonts w:ascii="Cambria Math" w:hAnsi="Cambria Math" w:cs="Arial"/>
              <w:lang w:eastAsia="zh-CN"/>
            </w:rPr>
            <m:t>Qas</m:t>
          </m:r>
          <m:r>
            <w:rPr>
              <w:rFonts w:ascii="Cambria Math" w:hAnsi="Arial" w:cs="Arial"/>
              <w:lang w:eastAsia="zh-CN"/>
            </w:rPr>
            <m:t>=935.2+1872.16</m:t>
          </m:r>
        </m:oMath>
      </m:oMathPara>
    </w:p>
    <w:p w:rsidR="00766423" w:rsidRPr="00596E07" w:rsidRDefault="00766423" w:rsidP="00766423">
      <w:pPr>
        <w:jc w:val="center"/>
        <w:rPr>
          <w:rFonts w:ascii="Arial" w:hAnsi="Arial" w:cs="Arial"/>
          <w:b/>
          <w:lang w:eastAsia="zh-CN"/>
        </w:rPr>
      </w:pPr>
      <m:oMathPara>
        <m:oMath>
          <m:r>
            <m:rPr>
              <m:sty m:val="bi"/>
            </m:rPr>
            <w:rPr>
              <w:rFonts w:ascii="Cambria Math" w:hAnsi="Cambria Math" w:cs="Arial"/>
              <w:lang w:eastAsia="zh-CN"/>
            </w:rPr>
            <m:t>Qas</m:t>
          </m:r>
          <m:r>
            <m:rPr>
              <m:sty m:val="bi"/>
            </m:rPr>
            <w:rPr>
              <w:rFonts w:ascii="Cambria Math" w:hAnsi="Arial" w:cs="Arial"/>
              <w:lang w:eastAsia="zh-CN"/>
            </w:rPr>
            <m:t>=</m:t>
          </m:r>
          <m:r>
            <m:rPr>
              <m:sty m:val="bi"/>
            </m:rPr>
            <w:rPr>
              <w:rFonts w:ascii="Cambria Math" w:hAnsi="Cambria Math" w:cs="Arial"/>
              <w:lang w:eastAsia="zh-CN"/>
            </w:rPr>
            <m:t>2807</m:t>
          </m:r>
          <m:r>
            <m:rPr>
              <m:sty m:val="bi"/>
            </m:rPr>
            <w:rPr>
              <w:rFonts w:ascii="Cambria Math" w:hAnsi="Arial" w:cs="Arial"/>
              <w:lang w:eastAsia="zh-CN"/>
            </w:rPr>
            <m:t>.</m:t>
          </m:r>
          <m:r>
            <m:rPr>
              <m:sty m:val="bi"/>
            </m:rPr>
            <w:rPr>
              <w:rFonts w:ascii="Cambria Math" w:hAnsi="Cambria Math" w:cs="Arial"/>
              <w:lang w:eastAsia="zh-CN"/>
            </w:rPr>
            <m:t>36</m:t>
          </m:r>
          <m:f>
            <m:fPr>
              <m:ctrlPr>
                <w:rPr>
                  <w:rFonts w:ascii="Cambria Math" w:hAnsi="Arial" w:cs="Arial"/>
                  <w:b/>
                  <w:i/>
                  <w:lang w:eastAsia="zh-CN"/>
                </w:rPr>
              </m:ctrlPr>
            </m:fPr>
            <m:num>
              <m:r>
                <m:rPr>
                  <m:sty m:val="bi"/>
                </m:rPr>
                <w:rPr>
                  <w:rFonts w:ascii="Cambria Math" w:hAnsi="Cambria Math" w:cs="Arial"/>
                  <w:lang w:eastAsia="zh-CN"/>
                </w:rPr>
                <m:t>kg</m:t>
              </m:r>
            </m:num>
            <m:den>
              <m:r>
                <m:rPr>
                  <m:sty m:val="bi"/>
                </m:rPr>
                <w:rPr>
                  <w:rFonts w:ascii="Cambria Math" w:hAnsi="Cambria Math" w:cs="Arial"/>
                  <w:lang w:eastAsia="zh-CN"/>
                </w:rPr>
                <m:t>h</m:t>
              </m:r>
            </m:den>
          </m:f>
        </m:oMath>
      </m:oMathPara>
    </w:p>
    <w:p w:rsidR="00766423" w:rsidRPr="00596E07" w:rsidRDefault="00766423" w:rsidP="00766423">
      <w:pPr>
        <w:jc w:val="center"/>
        <w:rPr>
          <w:rFonts w:ascii="Arial" w:hAnsi="Arial" w:cs="Arial"/>
          <w:lang w:eastAsia="zh-CN"/>
        </w:rPr>
      </w:pPr>
    </w:p>
    <w:p w:rsidR="00766423" w:rsidRPr="00596E07" w:rsidRDefault="00766423" w:rsidP="00766423">
      <w:pPr>
        <w:jc w:val="center"/>
        <w:rPr>
          <w:rFonts w:ascii="Arial" w:hAnsi="Arial" w:cs="Arial"/>
          <w:lang w:eastAsia="zh-CN"/>
        </w:rPr>
      </w:pPr>
    </w:p>
    <w:p w:rsidR="00766423" w:rsidRPr="00596E07" w:rsidRDefault="00766423" w:rsidP="00766423">
      <w:pPr>
        <w:jc w:val="center"/>
        <w:rPr>
          <w:rFonts w:ascii="Arial" w:hAnsi="Arial" w:cs="Arial"/>
          <w:lang w:eastAsia="zh-CN"/>
        </w:rPr>
      </w:pPr>
    </w:p>
    <w:p w:rsidR="00766423" w:rsidRPr="00596E07" w:rsidRDefault="00766423" w:rsidP="00766423">
      <w:pPr>
        <w:jc w:val="center"/>
        <w:rPr>
          <w:rFonts w:ascii="Arial" w:hAnsi="Arial" w:cs="Arial"/>
          <w:lang w:eastAsia="zh-CN"/>
        </w:rPr>
      </w:pPr>
    </w:p>
    <w:p w:rsidR="00766423" w:rsidRPr="00596E07" w:rsidRDefault="00766423" w:rsidP="00766423">
      <w:pPr>
        <w:jc w:val="center"/>
        <w:rPr>
          <w:rFonts w:ascii="Arial" w:hAnsi="Arial" w:cs="Arial"/>
          <w:lang w:eastAsia="zh-CN"/>
        </w:rPr>
      </w:pPr>
      <m:oMathPara>
        <m:oMath>
          <m:r>
            <w:rPr>
              <w:rFonts w:ascii="Cambria Math" w:hAnsi="Cambria Math" w:cs="Arial"/>
              <w:lang w:eastAsia="zh-CN"/>
            </w:rPr>
            <m:t>C</m:t>
          </m:r>
          <m:r>
            <w:rPr>
              <w:rFonts w:ascii="Cambria Math" w:hAnsi="Arial" w:cs="Arial"/>
              <w:lang w:eastAsia="zh-CN"/>
            </w:rPr>
            <m:t>7=</m:t>
          </m:r>
          <m:r>
            <w:rPr>
              <w:rFonts w:ascii="Cambria Math" w:hAnsi="Cambria Math" w:cs="Arial"/>
              <w:lang w:eastAsia="zh-CN"/>
            </w:rPr>
            <m:t>Agua</m:t>
          </m:r>
          <m:r>
            <w:rPr>
              <w:rFonts w:ascii="Cambria Math" w:hAnsi="Arial" w:cs="Arial"/>
              <w:lang w:eastAsia="zh-CN"/>
            </w:rPr>
            <m:t>+</m:t>
          </m:r>
          <m:r>
            <w:rPr>
              <w:rFonts w:ascii="Cambria Math" w:hAnsi="Cambria Math" w:cs="Arial"/>
              <w:lang w:eastAsia="zh-CN"/>
            </w:rPr>
            <m:t>C</m:t>
          </m:r>
          <m:r>
            <w:rPr>
              <w:rFonts w:ascii="Cambria Math" w:hAnsi="Arial" w:cs="Arial"/>
              <w:lang w:eastAsia="zh-CN"/>
            </w:rPr>
            <m:t>6</m:t>
          </m:r>
        </m:oMath>
      </m:oMathPara>
    </w:p>
    <w:p w:rsidR="00766423" w:rsidRPr="00596E07" w:rsidRDefault="00766423" w:rsidP="00766423">
      <w:pPr>
        <w:jc w:val="center"/>
        <w:rPr>
          <w:rFonts w:ascii="Arial" w:hAnsi="Arial" w:cs="Arial"/>
          <w:lang w:eastAsia="zh-CN"/>
        </w:rPr>
      </w:pPr>
      <m:oMathPara>
        <m:oMath>
          <m:r>
            <w:rPr>
              <w:rFonts w:ascii="Cambria Math" w:hAnsi="Cambria Math" w:cs="Arial"/>
              <w:lang w:eastAsia="zh-CN"/>
            </w:rPr>
            <m:t>C</m:t>
          </m:r>
          <m:r>
            <w:rPr>
              <w:rFonts w:ascii="Cambria Math" w:hAnsi="Arial" w:cs="Arial"/>
              <w:lang w:eastAsia="zh-CN"/>
            </w:rPr>
            <m:t>7=1872.16</m:t>
          </m:r>
          <m:f>
            <m:fPr>
              <m:ctrlPr>
                <w:rPr>
                  <w:rFonts w:ascii="Cambria Math" w:hAnsi="Arial" w:cs="Arial"/>
                  <w:i/>
                  <w:lang w:eastAsia="zh-CN"/>
                </w:rPr>
              </m:ctrlPr>
            </m:fPr>
            <m:num>
              <m:r>
                <w:rPr>
                  <w:rFonts w:ascii="Cambria Math" w:hAnsi="Cambria Math" w:cs="Arial"/>
                  <w:lang w:eastAsia="zh-CN"/>
                </w:rPr>
                <m:t>Kg</m:t>
              </m:r>
            </m:num>
            <m:den>
              <m:r>
                <w:rPr>
                  <w:rFonts w:ascii="Arial" w:hAnsi="Cambria Math" w:cs="Arial"/>
                  <w:lang w:eastAsia="zh-CN"/>
                </w:rPr>
                <m:t>h</m:t>
              </m:r>
            </m:den>
          </m:f>
          <m:r>
            <w:rPr>
              <w:rFonts w:ascii="Cambria Math" w:hAnsi="Arial" w:cs="Arial"/>
              <w:lang w:eastAsia="zh-CN"/>
            </w:rPr>
            <m:t>+</m:t>
          </m:r>
          <m:f>
            <m:fPr>
              <m:ctrlPr>
                <w:rPr>
                  <w:rFonts w:ascii="Cambria Math" w:hAnsi="Arial" w:cs="Arial"/>
                  <w:i/>
                  <w:lang w:eastAsia="zh-CN"/>
                </w:rPr>
              </m:ctrlPr>
            </m:fPr>
            <m:num>
              <m:r>
                <w:rPr>
                  <w:rFonts w:ascii="Cambria Math" w:hAnsi="Arial" w:cs="Arial"/>
                  <w:lang w:eastAsia="zh-CN"/>
                </w:rPr>
                <m:t>1062.06</m:t>
              </m:r>
              <m:r>
                <w:rPr>
                  <w:rFonts w:ascii="Cambria Math" w:hAnsi="Cambria Math" w:cs="Arial"/>
                  <w:lang w:eastAsia="zh-CN"/>
                </w:rPr>
                <m:t>Kg</m:t>
              </m:r>
            </m:num>
            <m:den>
              <m:r>
                <w:rPr>
                  <w:rFonts w:ascii="Arial" w:hAnsi="Cambria Math" w:cs="Arial"/>
                  <w:lang w:eastAsia="zh-CN"/>
                </w:rPr>
                <m:t>h</m:t>
              </m:r>
            </m:den>
          </m:f>
        </m:oMath>
      </m:oMathPara>
    </w:p>
    <w:p w:rsidR="00766423" w:rsidRPr="00596E07" w:rsidRDefault="00766423" w:rsidP="00766423">
      <w:pPr>
        <w:jc w:val="center"/>
        <w:rPr>
          <w:rFonts w:ascii="Arial" w:hAnsi="Arial" w:cs="Arial"/>
          <w:lang w:eastAsia="zh-CN"/>
        </w:rPr>
      </w:pPr>
    </w:p>
    <w:p w:rsidR="00766423" w:rsidRPr="00596E07" w:rsidRDefault="00766423" w:rsidP="00766423">
      <w:pPr>
        <w:jc w:val="center"/>
        <w:rPr>
          <w:rFonts w:ascii="Arial" w:hAnsi="Arial" w:cs="Arial"/>
          <w:b/>
          <w:color w:val="7030A0"/>
          <w:lang w:val="pt-BR" w:eastAsia="zh-CN"/>
        </w:rPr>
      </w:pPr>
      <m:oMath>
        <m:r>
          <m:rPr>
            <m:sty m:val="bi"/>
          </m:rPr>
          <w:rPr>
            <w:rFonts w:ascii="Cambria Math" w:hAnsi="Cambria Math" w:cs="Arial"/>
            <w:color w:val="7030A0"/>
            <w:lang w:eastAsia="zh-CN"/>
          </w:rPr>
          <m:t>C</m:t>
        </m:r>
        <m:r>
          <m:rPr>
            <m:sty m:val="bi"/>
          </m:rPr>
          <w:rPr>
            <w:rFonts w:ascii="Cambria Math" w:hAnsi="Cambria Math" w:cs="Arial"/>
            <w:color w:val="7030A0"/>
            <w:lang w:eastAsia="zh-CN"/>
          </w:rPr>
          <m:t>7</m:t>
        </m:r>
        <m:r>
          <m:rPr>
            <m:sty m:val="bi"/>
          </m:rPr>
          <w:rPr>
            <w:rFonts w:ascii="Cambria Math" w:hAnsi="Arial" w:cs="Arial"/>
            <w:color w:val="7030A0"/>
            <w:lang w:val="pt-BR" w:eastAsia="zh-CN"/>
          </w:rPr>
          <m:t>=</m:t>
        </m:r>
        <m:r>
          <m:rPr>
            <m:sty m:val="bi"/>
          </m:rPr>
          <w:rPr>
            <w:rFonts w:ascii="Cambria Math" w:hAnsi="Cambria Math" w:cs="Arial"/>
            <w:color w:val="7030A0"/>
            <w:lang w:eastAsia="zh-CN"/>
          </w:rPr>
          <m:t>2934</m:t>
        </m:r>
        <m:r>
          <m:rPr>
            <m:sty m:val="bi"/>
          </m:rPr>
          <w:rPr>
            <w:rFonts w:ascii="Cambria Math" w:hAnsi="Arial" w:cs="Arial"/>
            <w:color w:val="7030A0"/>
            <w:lang w:val="pt-BR" w:eastAsia="zh-CN"/>
          </w:rPr>
          <m:t>.</m:t>
        </m:r>
        <m:r>
          <m:rPr>
            <m:sty m:val="bi"/>
          </m:rPr>
          <w:rPr>
            <w:rFonts w:ascii="Cambria Math" w:hAnsi="Cambria Math" w:cs="Arial"/>
            <w:color w:val="7030A0"/>
            <w:lang w:eastAsia="zh-CN"/>
          </w:rPr>
          <m:t>22</m:t>
        </m:r>
        <m:f>
          <m:fPr>
            <m:ctrlPr>
              <w:rPr>
                <w:rFonts w:ascii="Cambria Math" w:hAnsi="Arial" w:cs="Arial"/>
                <w:b/>
                <w:i/>
                <w:color w:val="7030A0"/>
                <w:lang w:eastAsia="zh-CN"/>
              </w:rPr>
            </m:ctrlPr>
          </m:fPr>
          <m:num>
            <m:r>
              <m:rPr>
                <m:sty m:val="bi"/>
              </m:rPr>
              <w:rPr>
                <w:rFonts w:ascii="Cambria Math" w:hAnsi="Cambria Math" w:cs="Arial"/>
                <w:color w:val="7030A0"/>
                <w:lang w:eastAsia="zh-CN"/>
              </w:rPr>
              <m:t>kg</m:t>
            </m:r>
          </m:num>
          <m:den>
            <m:r>
              <m:rPr>
                <m:sty m:val="bi"/>
              </m:rPr>
              <w:rPr>
                <w:rFonts w:ascii="Cambria Math" w:hAnsi="Cambria Math" w:cs="Arial"/>
                <w:color w:val="7030A0"/>
                <w:lang w:eastAsia="zh-CN"/>
              </w:rPr>
              <m:t>h</m:t>
            </m:r>
          </m:den>
        </m:f>
      </m:oMath>
      <w:r w:rsidRPr="00596E07">
        <w:rPr>
          <w:rFonts w:ascii="Arial" w:hAnsi="Arial" w:cs="Arial"/>
          <w:b/>
          <w:color w:val="7030A0"/>
          <w:lang w:val="pt-BR" w:eastAsia="zh-CN"/>
        </w:rPr>
        <w:t>(Quantidade de vinagre produzido)</w:t>
      </w:r>
    </w:p>
    <w:p w:rsidR="00766423" w:rsidRPr="00596E07" w:rsidRDefault="00766423" w:rsidP="00766423">
      <w:pPr>
        <w:jc w:val="center"/>
        <w:rPr>
          <w:rFonts w:ascii="Arial" w:hAnsi="Arial" w:cs="Arial"/>
          <w:lang w:val="pt-BR" w:eastAsia="zh-CN"/>
        </w:rPr>
      </w:pPr>
    </w:p>
    <w:p w:rsidR="00766423" w:rsidRPr="00596E07" w:rsidRDefault="00766423" w:rsidP="00766423">
      <w:pPr>
        <w:jc w:val="center"/>
        <w:rPr>
          <w:rFonts w:ascii="Arial" w:hAnsi="Arial" w:cs="Arial"/>
          <w:lang w:val="pt-BR" w:eastAsia="zh-CN"/>
        </w:rPr>
      </w:pPr>
    </w:p>
    <w:p w:rsidR="00766423" w:rsidRPr="00596E07" w:rsidRDefault="00766423" w:rsidP="00766423">
      <w:pPr>
        <w:pStyle w:val="PargrafodaLista"/>
        <w:ind w:left="1224"/>
        <w:rPr>
          <w:rFonts w:ascii="Arial" w:hAnsi="Arial" w:cs="Arial"/>
          <w:b/>
          <w:lang w:val="pt-BR"/>
        </w:rPr>
      </w:pPr>
    </w:p>
    <w:p w:rsidR="00766423" w:rsidRPr="00596E07" w:rsidRDefault="00766423" w:rsidP="00766423">
      <w:pPr>
        <w:pStyle w:val="PargrafodaLista"/>
        <w:ind w:left="1224"/>
        <w:rPr>
          <w:rFonts w:ascii="Arial" w:hAnsi="Arial" w:cs="Arial"/>
          <w:b/>
          <w:lang w:val="pt-BR"/>
        </w:rPr>
      </w:pPr>
    </w:p>
    <w:p w:rsidR="00766423" w:rsidRPr="00596E07" w:rsidRDefault="009752A8" w:rsidP="00C17FE2">
      <w:pPr>
        <w:pStyle w:val="PargrafodaLista"/>
        <w:numPr>
          <w:ilvl w:val="2"/>
          <w:numId w:val="14"/>
        </w:numPr>
        <w:rPr>
          <w:rFonts w:ascii="Arial" w:hAnsi="Arial" w:cs="Arial"/>
          <w:b/>
          <w:lang w:val="pt-BR"/>
        </w:rPr>
      </w:pPr>
      <w:r w:rsidRPr="00596E07">
        <w:rPr>
          <w:rFonts w:ascii="Arial" w:hAnsi="Arial" w:cs="Arial"/>
          <w:b/>
          <w:lang w:val="pt-BR"/>
        </w:rPr>
        <w:t>Balanço de energia</w:t>
      </w:r>
    </w:p>
    <w:p w:rsidR="009752A8" w:rsidRPr="00596E07" w:rsidRDefault="009752A8" w:rsidP="009752A8">
      <w:pPr>
        <w:pStyle w:val="PargrafodaLista"/>
        <w:ind w:left="1224"/>
        <w:rPr>
          <w:rFonts w:ascii="Arial" w:hAnsi="Arial" w:cs="Arial"/>
          <w:b/>
          <w:lang w:val="pt-BR"/>
        </w:rPr>
      </w:pPr>
    </w:p>
    <w:p w:rsidR="009752A8" w:rsidRPr="00596E07" w:rsidRDefault="009752A8" w:rsidP="009752A8">
      <w:pPr>
        <w:rPr>
          <w:rFonts w:ascii="Arial" w:hAnsi="Arial" w:cs="Arial"/>
          <w:u w:val="single"/>
          <w:lang w:val="pt-BR"/>
        </w:rPr>
      </w:pPr>
      <w:r w:rsidRPr="00596E07">
        <w:rPr>
          <w:rFonts w:ascii="Arial" w:hAnsi="Arial" w:cs="Arial"/>
          <w:u w:val="single"/>
          <w:lang w:val="pt-BR"/>
        </w:rPr>
        <w:t>Balanço para o acetificador:</w:t>
      </w:r>
    </w:p>
    <w:p w:rsidR="009752A8" w:rsidRPr="00596E07" w:rsidRDefault="009752A8" w:rsidP="009752A8">
      <w:pPr>
        <w:rPr>
          <w:rFonts w:ascii="Arial" w:hAnsi="Arial" w:cs="Arial"/>
          <w:u w:val="single"/>
          <w:lang w:val="pt-BR"/>
        </w:rPr>
      </w:pPr>
    </w:p>
    <w:p w:rsidR="009752A8" w:rsidRPr="00596E07" w:rsidRDefault="009752A8" w:rsidP="009752A8">
      <w:pPr>
        <w:spacing w:line="360" w:lineRule="auto"/>
        <w:contextualSpacing/>
        <w:rPr>
          <w:rFonts w:ascii="Arial" w:hAnsi="Arial" w:cs="Arial"/>
          <w:b/>
          <w:lang w:val="pt-BR"/>
        </w:rPr>
      </w:pPr>
      <w:r w:rsidRPr="00596E07">
        <w:rPr>
          <w:rFonts w:ascii="Arial" w:hAnsi="Arial" w:cs="Arial"/>
          <w:b/>
          <w:lang w:val="pt-BR"/>
        </w:rPr>
        <w:t>Considerações:</w:t>
      </w:r>
    </w:p>
    <w:p w:rsidR="009752A8" w:rsidRPr="00596E07" w:rsidRDefault="009752A8" w:rsidP="00C17FE2">
      <w:pPr>
        <w:pStyle w:val="PargrafodaLista"/>
        <w:numPr>
          <w:ilvl w:val="0"/>
          <w:numId w:val="15"/>
        </w:numPr>
        <w:suppressAutoHyphens w:val="0"/>
        <w:spacing w:after="200" w:line="360" w:lineRule="auto"/>
        <w:rPr>
          <w:rFonts w:ascii="Arial" w:hAnsi="Arial" w:cs="Arial"/>
          <w:lang w:val="pt-BR"/>
        </w:rPr>
      </w:pPr>
      <w:r w:rsidRPr="00596E07">
        <w:rPr>
          <w:rFonts w:ascii="Arial" w:hAnsi="Arial" w:cs="Arial"/>
          <w:lang w:val="pt-BR"/>
        </w:rPr>
        <w:t>Os reagentes entram à 20 ºC, e devem ser mantidos a uma temperatura de no máximo 25 ºC</w:t>
      </w:r>
    </w:p>
    <w:p w:rsidR="009752A8" w:rsidRPr="00596E07" w:rsidRDefault="009752A8" w:rsidP="009752A8">
      <w:pPr>
        <w:pStyle w:val="PargrafodaLista"/>
        <w:suppressAutoHyphens w:val="0"/>
        <w:spacing w:after="200" w:line="360" w:lineRule="auto"/>
        <w:rPr>
          <w:rFonts w:ascii="Arial" w:hAnsi="Arial" w:cs="Arial"/>
          <w:lang w:val="pt-BR"/>
        </w:rPr>
      </w:pPr>
    </w:p>
    <w:p w:rsidR="009752A8" w:rsidRPr="00596E07" w:rsidRDefault="009752A8" w:rsidP="009752A8">
      <w:pPr>
        <w:pStyle w:val="PargrafodaLista"/>
        <w:spacing w:line="360" w:lineRule="auto"/>
        <w:rPr>
          <w:rFonts w:ascii="Arial" w:hAnsi="Arial" w:cs="Arial"/>
          <w:lang w:val="pt-BR"/>
        </w:rPr>
      </w:pPr>
    </w:p>
    <w:p w:rsidR="009752A8" w:rsidRPr="00596E07" w:rsidRDefault="009752A8" w:rsidP="009752A8">
      <w:pPr>
        <w:spacing w:line="360" w:lineRule="auto"/>
        <w:contextualSpacing/>
        <w:rPr>
          <w:rFonts w:ascii="Arial" w:hAnsi="Arial" w:cs="Arial"/>
        </w:rPr>
      </w:pPr>
      <w:r w:rsidRPr="00596E07">
        <w:rPr>
          <w:rFonts w:ascii="Arial" w:hAnsi="Arial" w:cs="Arial"/>
        </w:rPr>
        <w:t>Balanço de energia:</w: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28"/>
        </w:rPr>
        <w:object w:dxaOrig="3820" w:dyaOrig="680">
          <v:shape id="_x0000_i1039" type="#_x0000_t75" style="width:230.25pt;height:41.25pt" o:ole="" filled="t">
            <v:fill color2="black"/>
            <v:imagedata r:id="rId99" o:title=""/>
          </v:shape>
          <o:OLEObject Type="Embed" ProgID="Equation.3" ShapeID="_x0000_i1039" DrawAspect="Content" ObjectID="_1340191955" r:id="rId100"/>
        </w:object>
      </w:r>
    </w:p>
    <w:p w:rsidR="009752A8" w:rsidRPr="00596E07" w:rsidRDefault="009752A8" w:rsidP="009752A8">
      <w:pPr>
        <w:spacing w:line="360" w:lineRule="auto"/>
        <w:contextualSpacing/>
        <w:jc w:val="both"/>
        <w:rPr>
          <w:rFonts w:ascii="Arial" w:hAnsi="Arial" w:cs="Arial"/>
          <w:position w:val="-12"/>
        </w:rPr>
      </w:pPr>
      <w:r w:rsidRPr="00596E07">
        <w:rPr>
          <w:rFonts w:ascii="Arial" w:hAnsi="Arial" w:cs="Arial"/>
          <w:position w:val="-30"/>
        </w:rPr>
        <w:object w:dxaOrig="4160" w:dyaOrig="720">
          <v:shape id="_x0000_i1040" type="#_x0000_t75" style="width:250.5pt;height:43.5pt" o:ole="" filled="t">
            <v:fill color2="black"/>
            <v:imagedata r:id="rId101" o:title=""/>
          </v:shape>
          <o:OLEObject Type="Embed" ProgID="Equation.3" ShapeID="_x0000_i1040" DrawAspect="Content" ObjectID="_1340191956" r:id="rId102"/>
        </w:object>
      </w:r>
    </w:p>
    <w:p w:rsidR="009752A8" w:rsidRPr="00596E07" w:rsidRDefault="009752A8" w:rsidP="009752A8">
      <w:pPr>
        <w:spacing w:line="360" w:lineRule="auto"/>
        <w:contextualSpacing/>
        <w:jc w:val="both"/>
        <w:rPr>
          <w:rFonts w:ascii="Arial" w:hAnsi="Arial" w:cs="Arial"/>
          <w:position w:val="-12"/>
        </w:rPr>
      </w:pPr>
      <w:r w:rsidRPr="00596E07">
        <w:rPr>
          <w:rFonts w:ascii="Arial" w:hAnsi="Arial" w:cs="Arial"/>
          <w:position w:val="-12"/>
        </w:rPr>
        <w:t>Onde:</w:t>
      </w:r>
    </w:p>
    <w:p w:rsidR="009752A8" w:rsidRPr="00596E07" w:rsidRDefault="009752A8" w:rsidP="009752A8">
      <w:pPr>
        <w:spacing w:line="360" w:lineRule="auto"/>
        <w:contextualSpacing/>
        <w:jc w:val="both"/>
        <w:rPr>
          <w:rFonts w:ascii="Arial" w:hAnsi="Arial" w:cs="Arial"/>
          <w:position w:val="-12"/>
        </w:rPr>
      </w:pPr>
      <w:r w:rsidRPr="00596E07">
        <w:rPr>
          <w:rFonts w:ascii="Arial" w:hAnsi="Arial" w:cs="Arial"/>
          <w:position w:val="-22"/>
        </w:rPr>
        <w:object w:dxaOrig="3220" w:dyaOrig="560">
          <v:shape id="_x0000_i1041" type="#_x0000_t75" style="width:193.5pt;height:33.75pt" o:ole="" filled="t">
            <v:fill color2="black"/>
            <v:imagedata r:id="rId103" o:title=""/>
          </v:shape>
          <o:OLEObject Type="Embed" ProgID="Equation.3" ShapeID="_x0000_i1041" DrawAspect="Content" ObjectID="_1340191957" r:id="rId104"/>
        </w:object>
      </w:r>
    </w:p>
    <w:p w:rsidR="009752A8" w:rsidRPr="00596E07" w:rsidRDefault="009752A8" w:rsidP="009752A8">
      <w:pPr>
        <w:spacing w:line="360" w:lineRule="auto"/>
        <w:contextualSpacing/>
        <w:rPr>
          <w:rFonts w:ascii="Arial" w:hAnsi="Arial" w:cs="Arial"/>
          <w:position w:val="-12"/>
          <w:lang w:val="pt-BR"/>
        </w:rPr>
      </w:pPr>
      <w:r w:rsidRPr="00596E07">
        <w:rPr>
          <w:rFonts w:ascii="Arial" w:hAnsi="Arial" w:cs="Arial"/>
          <w:position w:val="-12"/>
          <w:lang w:val="pt-BR"/>
        </w:rPr>
        <w:t>Mas, como T</w:t>
      </w:r>
      <w:r w:rsidRPr="00596E07">
        <w:rPr>
          <w:rFonts w:ascii="Arial" w:hAnsi="Arial" w:cs="Arial"/>
          <w:position w:val="-12"/>
          <w:vertAlign w:val="subscript"/>
          <w:lang w:val="pt-BR"/>
        </w:rPr>
        <w:t xml:space="preserve">R </w:t>
      </w:r>
      <w:r w:rsidRPr="00596E07">
        <w:rPr>
          <w:rFonts w:ascii="Arial" w:hAnsi="Arial" w:cs="Arial"/>
          <w:position w:val="-12"/>
          <w:lang w:val="pt-BR"/>
        </w:rPr>
        <w:t>= T = 25 ºC, a equação anterior se reduz:</w: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4"/>
        </w:rPr>
        <w:object w:dxaOrig="4640" w:dyaOrig="400">
          <v:shape id="_x0000_i1042" type="#_x0000_t75" style="width:279pt;height:24pt" o:ole="" filled="t">
            <v:fill color2="black"/>
            <v:imagedata r:id="rId105" o:title=""/>
          </v:shape>
          <o:OLEObject Type="Embed" ProgID="Equation.3" ShapeID="_x0000_i1042" DrawAspect="Content" ObjectID="_1340191958" r:id="rId106"/>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2"/>
        </w:rPr>
        <w:t>Sabendo-se que:</w: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4"/>
        </w:rPr>
        <w:object w:dxaOrig="2760" w:dyaOrig="400">
          <v:shape id="_x0000_i1043" type="#_x0000_t75" style="width:166.5pt;height:24pt" o:ole="" filled="t">
            <v:fill color2="black"/>
            <v:imagedata r:id="rId107" o:title=""/>
          </v:shape>
          <o:OLEObject Type="Embed" ProgID="Equation.3" ShapeID="_x0000_i1043" DrawAspect="Content" ObjectID="_1340191959" r:id="rId108"/>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4"/>
        </w:rPr>
        <w:object w:dxaOrig="1460" w:dyaOrig="400">
          <v:shape id="_x0000_i1044" type="#_x0000_t75" style="width:87.75pt;height:24pt" o:ole="" filled="t">
            <v:fill color2="black"/>
            <v:imagedata r:id="rId109" o:title=""/>
          </v:shape>
          <o:OLEObject Type="Embed" ProgID="Equation.3" ShapeID="_x0000_i1044" DrawAspect="Content" ObjectID="_1340191960" r:id="rId110"/>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4"/>
        </w:rPr>
        <w:object w:dxaOrig="3060" w:dyaOrig="400">
          <v:shape id="_x0000_i1045" type="#_x0000_t75" style="width:184.5pt;height:24pt" o:ole="" filled="t">
            <v:fill color2="black"/>
            <v:imagedata r:id="rId111" o:title=""/>
          </v:shape>
          <o:OLEObject Type="Embed" ProgID="Equation.3" ShapeID="_x0000_i1045" DrawAspect="Content" ObjectID="_1340191961" r:id="rId112"/>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4"/>
        </w:rPr>
        <w:object w:dxaOrig="2620" w:dyaOrig="400">
          <v:shape id="_x0000_i1046" type="#_x0000_t75" style="width:157.5pt;height:24pt" o:ole="" filled="t">
            <v:fill color2="black"/>
            <v:imagedata r:id="rId113" o:title=""/>
          </v:shape>
          <o:OLEObject Type="Embed" ProgID="Equation.3" ShapeID="_x0000_i1046" DrawAspect="Content" ObjectID="_1340191962" r:id="rId114"/>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28"/>
        </w:rPr>
        <w:object w:dxaOrig="5760" w:dyaOrig="680">
          <v:shape id="_x0000_i1047" type="#_x0000_t75" style="width:346.5pt;height:41.25pt" o:ole="" filled="t">
            <v:fill color2="black"/>
            <v:imagedata r:id="rId115" o:title=""/>
          </v:shape>
          <o:OLEObject Type="Embed" ProgID="Equation.3" ShapeID="_x0000_i1047" DrawAspect="Content" ObjectID="_1340191963" r:id="rId116"/>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24"/>
        </w:rPr>
        <w:object w:dxaOrig="2360" w:dyaOrig="620">
          <v:shape id="_x0000_i1048" type="#_x0000_t75" style="width:142.5pt;height:36.75pt" o:ole="" filled="t">
            <v:fill color2="black"/>
            <v:imagedata r:id="rId117" o:title=""/>
          </v:shape>
          <o:OLEObject Type="Embed" ProgID="Equation.3" ShapeID="_x0000_i1048" DrawAspect="Content" ObjectID="_1340191964" r:id="rId118"/>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2"/>
        </w:rPr>
        <w:t>E também:</w: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2"/>
        </w:rPr>
        <w:object w:dxaOrig="2560" w:dyaOrig="360">
          <v:shape id="_x0000_i1049" type="#_x0000_t75" style="width:153.75pt;height:21.75pt" o:ole="" filled="t">
            <v:fill color2="black"/>
            <v:imagedata r:id="rId119" o:title=""/>
          </v:shape>
          <o:OLEObject Type="Embed" ProgID="Equation.3" ShapeID="_x0000_i1049" DrawAspect="Content" ObjectID="_1340191965" r:id="rId120"/>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2"/>
        </w:rPr>
        <w:object w:dxaOrig="2720" w:dyaOrig="360">
          <v:shape id="_x0000_i1050" type="#_x0000_t75" style="width:164.25pt;height:21.75pt" o:ole="" filled="t">
            <v:fill color2="black"/>
            <v:imagedata r:id="rId121" o:title=""/>
          </v:shape>
          <o:OLEObject Type="Embed" ProgID="Equation.3" ShapeID="_x0000_i1050" DrawAspect="Content" ObjectID="_1340191966" r:id="rId122"/>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12"/>
        </w:rPr>
        <w:t>Substituindo no balanço:</w:t>
      </w:r>
      <w:r w:rsidRPr="00596E07">
        <w:rPr>
          <w:rFonts w:ascii="Arial" w:hAnsi="Arial" w:cs="Arial"/>
          <w:position w:val="-12"/>
        </w:rPr>
        <w:br/>
      </w:r>
    </w:p>
    <w:p w:rsidR="009752A8" w:rsidRPr="00596E07" w:rsidRDefault="009752A8" w:rsidP="009752A8">
      <w:pPr>
        <w:spacing w:line="360" w:lineRule="auto"/>
        <w:contextualSpacing/>
        <w:rPr>
          <w:rFonts w:ascii="Arial" w:hAnsi="Arial" w:cs="Arial"/>
          <w:i/>
          <w:position w:val="-12"/>
        </w:rPr>
      </w:pPr>
      <m:oMathPara>
        <m:oMathParaPr>
          <m:jc m:val="left"/>
        </m:oMathParaPr>
        <m:oMath>
          <m:r>
            <m:rPr>
              <m:sty m:val="p"/>
            </m:rPr>
            <w:rPr>
              <w:rFonts w:ascii="Cambria Math" w:hAnsi="Arial" w:cs="Arial"/>
              <w:position w:val="-10"/>
            </w:rPr>
            <w:object w:dxaOrig="200" w:dyaOrig="260">
              <v:shape id="_x0000_i1051" type="#_x0000_t75" style="width:9.75pt;height:12.75pt" o:ole="">
                <v:imagedata r:id="rId123" o:title=""/>
              </v:shape>
              <o:OLEObject Type="Embed" ProgID="Equation.3" ShapeID="_x0000_i1051" DrawAspect="Content" ObjectID="_1340191967" r:id="rId124"/>
            </w:object>
          </m:r>
          <m:r>
            <m:rPr>
              <m:sty m:val="p"/>
            </m:rPr>
            <w:rPr>
              <w:rFonts w:ascii="Cambria Math" w:hAnsi="Arial" w:cs="Arial"/>
            </w:rPr>
            <m:t>=</m:t>
          </m:r>
          <m:f>
            <m:fPr>
              <m:ctrlPr>
                <w:rPr>
                  <w:rFonts w:ascii="Cambria Math" w:hAnsi="Arial" w:cs="Arial"/>
                </w:rPr>
              </m:ctrlPr>
            </m:fPr>
            <m:num>
              <m:r>
                <m:rPr>
                  <m:sty m:val="p"/>
                </m:rPr>
                <w:rPr>
                  <w:rFonts w:ascii="Cambria Math" w:hAnsi="Arial" w:cs="Arial"/>
                </w:rPr>
                <m:t>C2</m:t>
              </m:r>
            </m:num>
            <m:den>
              <m:r>
                <m:rPr>
                  <m:sty m:val="p"/>
                </m:rPr>
                <w:rPr>
                  <w:rFonts w:ascii="Cambria Math" w:hAnsi="Arial" w:cs="Arial"/>
                </w:rPr>
                <m:t>PMm</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1000Kg/h</m:t>
              </m:r>
            </m:num>
            <m:den>
              <m:r>
                <m:rPr>
                  <m:sty m:val="p"/>
                </m:rPr>
                <w:rPr>
                  <w:rFonts w:ascii="Cambria Math" w:hAnsi="Arial" w:cs="Arial"/>
                </w:rPr>
                <m:t>46Kg/kmol</m:t>
              </m:r>
            </m:den>
          </m:f>
        </m:oMath>
      </m:oMathPara>
    </w:p>
    <w:p w:rsidR="009752A8" w:rsidRPr="00596E07" w:rsidRDefault="009752A8" w:rsidP="009752A8">
      <w:pPr>
        <w:spacing w:line="360" w:lineRule="auto"/>
        <w:contextualSpacing/>
        <w:rPr>
          <w:rFonts w:ascii="Arial" w:hAnsi="Arial" w:cs="Arial"/>
          <w:color w:val="7030A0"/>
          <w:position w:val="-12"/>
        </w:rPr>
      </w:pPr>
    </w:p>
    <w:p w:rsidR="009752A8" w:rsidRPr="00596E07" w:rsidRDefault="009752A8" w:rsidP="009752A8">
      <w:pPr>
        <w:spacing w:line="360" w:lineRule="auto"/>
        <w:contextualSpacing/>
        <w:rPr>
          <w:rFonts w:ascii="Arial" w:hAnsi="Arial" w:cs="Arial"/>
          <w:b/>
          <w:color w:val="7030A0"/>
        </w:rPr>
      </w:pPr>
      <w:r w:rsidRPr="00596E07">
        <w:rPr>
          <w:rFonts w:ascii="Arial" w:hAnsi="Arial" w:cs="Arial"/>
          <w:color w:val="7030A0"/>
          <w:position w:val="-10"/>
        </w:rPr>
        <w:object w:dxaOrig="1740" w:dyaOrig="320">
          <v:shape id="_x0000_i1052" type="#_x0000_t75" style="width:105pt;height:19.5pt" o:ole="" filled="t">
            <v:fill color2="black"/>
            <v:imagedata r:id="rId125" o:title=""/>
          </v:shape>
          <o:OLEObject Type="Embed" ProgID="Equation.3" ShapeID="_x0000_i1052" DrawAspect="Content" ObjectID="_1340191968" r:id="rId126"/>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28"/>
        </w:rPr>
        <w:object w:dxaOrig="7100" w:dyaOrig="680">
          <v:shape id="_x0000_i1053" type="#_x0000_t75" style="width:427.5pt;height:41.25pt" o:ole="" filled="t">
            <v:fill color2="black"/>
            <v:imagedata r:id="rId127" o:title=""/>
          </v:shape>
          <o:OLEObject Type="Embed" ProgID="Equation.3" ShapeID="_x0000_i1053" DrawAspect="Content" ObjectID="_1340191969" r:id="rId128"/>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28"/>
        </w:rPr>
        <w:object w:dxaOrig="5160" w:dyaOrig="680">
          <v:shape id="_x0000_i1054" type="#_x0000_t75" style="width:311.25pt;height:41.25pt" o:ole="" filled="t">
            <v:fill color2="black"/>
            <v:imagedata r:id="rId129" o:title=""/>
          </v:shape>
          <o:OLEObject Type="Embed" ProgID="Equation.3" ShapeID="_x0000_i1054" DrawAspect="Content" ObjectID="_1340191970" r:id="rId130"/>
        </w:object>
      </w:r>
    </w:p>
    <w:p w:rsidR="009752A8" w:rsidRPr="00596E07" w:rsidRDefault="009752A8" w:rsidP="009752A8">
      <w:pPr>
        <w:spacing w:line="360" w:lineRule="auto"/>
        <w:contextualSpacing/>
        <w:rPr>
          <w:rFonts w:ascii="Arial" w:hAnsi="Arial" w:cs="Arial"/>
          <w:position w:val="-12"/>
        </w:rPr>
      </w:pPr>
      <w:r w:rsidRPr="00596E07">
        <w:rPr>
          <w:rFonts w:ascii="Arial" w:hAnsi="Arial" w:cs="Arial"/>
          <w:position w:val="-24"/>
        </w:rPr>
        <w:object w:dxaOrig="3680" w:dyaOrig="620">
          <v:shape id="_x0000_i1055" type="#_x0000_t75" style="width:222pt;height:36.75pt" o:ole="" filled="t">
            <v:fill color2="black"/>
            <v:imagedata r:id="rId131" o:title=""/>
          </v:shape>
          <o:OLEObject Type="Embed" ProgID="Equation.3" ShapeID="_x0000_i1055" DrawAspect="Content" ObjectID="_1340191971" r:id="rId132"/>
        </w:object>
      </w:r>
    </w:p>
    <w:p w:rsidR="009752A8" w:rsidRPr="00596E07" w:rsidRDefault="009752A8" w:rsidP="009752A8">
      <w:pPr>
        <w:spacing w:line="360" w:lineRule="auto"/>
        <w:contextualSpacing/>
        <w:jc w:val="both"/>
        <w:rPr>
          <w:rFonts w:ascii="Arial" w:hAnsi="Arial" w:cs="Arial"/>
          <w:position w:val="-12"/>
          <w:lang w:val="pt-BR"/>
        </w:rPr>
      </w:pPr>
      <w:r w:rsidRPr="00596E07">
        <w:rPr>
          <w:rFonts w:ascii="Arial" w:hAnsi="Arial" w:cs="Arial"/>
          <w:position w:val="-12"/>
        </w:rPr>
        <w:tab/>
      </w:r>
      <w:r w:rsidRPr="00596E07">
        <w:rPr>
          <w:rFonts w:ascii="Arial" w:hAnsi="Arial" w:cs="Arial"/>
          <w:position w:val="-12"/>
          <w:lang w:val="pt-BR"/>
        </w:rPr>
        <w:t xml:space="preserve">Desta maneira, na fermentação acética é necessario um trocador que retire </w:t>
      </w:r>
      <w:r w:rsidRPr="00596E07">
        <w:rPr>
          <w:rFonts w:ascii="Arial" w:hAnsi="Arial" w:cs="Arial"/>
          <w:color w:val="4F81BD"/>
          <w:position w:val="-12"/>
          <w:lang w:val="pt-BR"/>
        </w:rPr>
        <w:t>2675 kW</w:t>
      </w:r>
      <w:r w:rsidRPr="00596E07">
        <w:rPr>
          <w:rFonts w:ascii="Arial" w:hAnsi="Arial" w:cs="Arial"/>
          <w:position w:val="-12"/>
          <w:lang w:val="pt-BR"/>
        </w:rPr>
        <w:t>.</w:t>
      </w:r>
    </w:p>
    <w:p w:rsidR="00493331" w:rsidRPr="00596E07" w:rsidRDefault="00493331" w:rsidP="009752A8">
      <w:pPr>
        <w:pStyle w:val="PargrafodaLista"/>
        <w:ind w:left="1224"/>
        <w:rPr>
          <w:rFonts w:ascii="Arial" w:hAnsi="Arial" w:cs="Arial"/>
          <w:b/>
          <w:lang w:val="pt-BR"/>
        </w:rPr>
      </w:pPr>
    </w:p>
    <w:p w:rsidR="00493331" w:rsidRPr="00596E07" w:rsidRDefault="00493331" w:rsidP="00493331">
      <w:pPr>
        <w:rPr>
          <w:rFonts w:ascii="Arial" w:hAnsi="Arial" w:cs="Arial"/>
          <w:lang w:val="pt-BR"/>
        </w:rPr>
      </w:pPr>
    </w:p>
    <w:p w:rsidR="009752A8" w:rsidRPr="00596E07" w:rsidRDefault="00493331" w:rsidP="00C17FE2">
      <w:pPr>
        <w:pStyle w:val="PargrafodaLista"/>
        <w:numPr>
          <w:ilvl w:val="1"/>
          <w:numId w:val="17"/>
        </w:numPr>
        <w:rPr>
          <w:rFonts w:ascii="Arial" w:hAnsi="Arial" w:cs="Arial"/>
          <w:b/>
          <w:bCs/>
          <w:i/>
          <w:iCs/>
          <w:sz w:val="28"/>
          <w:szCs w:val="28"/>
          <w:lang w:val="pt-BR"/>
        </w:rPr>
      </w:pPr>
      <w:r w:rsidRPr="00596E07">
        <w:rPr>
          <w:rFonts w:ascii="Arial" w:hAnsi="Arial" w:cs="Arial"/>
          <w:b/>
          <w:bCs/>
          <w:i/>
          <w:iCs/>
          <w:sz w:val="28"/>
          <w:szCs w:val="28"/>
          <w:lang w:val="pt-BR"/>
        </w:rPr>
        <w:t>Dimensionamento e Especificação de Equipamentos</w:t>
      </w:r>
    </w:p>
    <w:p w:rsidR="00493331" w:rsidRPr="00596E07" w:rsidRDefault="00493331" w:rsidP="00493331">
      <w:pPr>
        <w:pStyle w:val="PargrafodaLista"/>
        <w:ind w:left="792"/>
        <w:rPr>
          <w:rFonts w:ascii="Arial" w:hAnsi="Arial" w:cs="Arial"/>
          <w:b/>
          <w:bCs/>
          <w:i/>
          <w:iCs/>
          <w:sz w:val="28"/>
          <w:szCs w:val="28"/>
          <w:lang w:val="pt-BR"/>
        </w:rPr>
      </w:pPr>
    </w:p>
    <w:p w:rsidR="00493331" w:rsidRPr="00596E07" w:rsidRDefault="00493331" w:rsidP="00493331">
      <w:pPr>
        <w:jc w:val="both"/>
        <w:rPr>
          <w:rFonts w:ascii="Arial" w:hAnsi="Arial" w:cs="Arial"/>
          <w:lang w:val="pt-BR"/>
        </w:rPr>
      </w:pPr>
      <w:r w:rsidRPr="00596E07">
        <w:rPr>
          <w:rFonts w:ascii="Arial" w:hAnsi="Arial" w:cs="Arial"/>
          <w:noProof/>
          <w:lang w:eastAsia="en-US"/>
        </w:rPr>
        <w:lastRenderedPageBreak/>
        <w:drawing>
          <wp:anchor distT="0" distB="0" distL="114300" distR="114300" simplePos="0" relativeHeight="251701248" behindDoc="0" locked="0" layoutInCell="1" allowOverlap="1">
            <wp:simplePos x="0" y="0"/>
            <wp:positionH relativeFrom="column">
              <wp:posOffset>-66675</wp:posOffset>
            </wp:positionH>
            <wp:positionV relativeFrom="paragraph">
              <wp:posOffset>1000125</wp:posOffset>
            </wp:positionV>
            <wp:extent cx="5391150" cy="4629150"/>
            <wp:effectExtent l="19050" t="0" r="0" b="0"/>
            <wp:wrapSquare wrapText="bothSides"/>
            <wp:docPr id="51"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a:stretch>
                      <a:fillRect/>
                    </a:stretch>
                  </pic:blipFill>
                  <pic:spPr bwMode="auto">
                    <a:xfrm>
                      <a:off x="0" y="0"/>
                      <a:ext cx="5391150" cy="4629150"/>
                    </a:xfrm>
                    <a:prstGeom prst="rect">
                      <a:avLst/>
                    </a:prstGeom>
                    <a:noFill/>
                    <a:ln w="9525">
                      <a:noFill/>
                      <a:miter lim="800000"/>
                      <a:headEnd/>
                      <a:tailEnd/>
                    </a:ln>
                  </pic:spPr>
                </pic:pic>
              </a:graphicData>
            </a:graphic>
          </wp:anchor>
        </w:drawing>
      </w:r>
      <w:r w:rsidRPr="00596E07">
        <w:rPr>
          <w:rFonts w:ascii="Arial" w:hAnsi="Arial" w:cs="Arial"/>
          <w:b/>
          <w:sz w:val="32"/>
          <w:szCs w:val="32"/>
          <w:lang w:val="pt-BR"/>
        </w:rPr>
        <w:tab/>
      </w:r>
      <w:r w:rsidRPr="00596E07">
        <w:rPr>
          <w:rFonts w:ascii="Arial" w:hAnsi="Arial" w:cs="Arial"/>
          <w:lang w:val="pt-BR"/>
        </w:rPr>
        <w:t>Segue na figura abaixo a seqüência de equipamentos que funcionam simultaneamente, onde os mesmos serão dimensionados e especificados de acordo com a demanda de produção:</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i/>
          <w:sz w:val="28"/>
          <w:szCs w:val="28"/>
          <w:u w:val="single"/>
          <w:lang w:val="pt-BR"/>
        </w:rPr>
      </w:pPr>
      <w:r w:rsidRPr="00596E07">
        <w:rPr>
          <w:rFonts w:ascii="Arial" w:hAnsi="Arial" w:cs="Arial"/>
          <w:i/>
          <w:sz w:val="28"/>
          <w:szCs w:val="28"/>
          <w:u w:val="single"/>
          <w:lang w:val="pt-BR"/>
        </w:rPr>
        <w:t>Dimensionamento para o acetificador:</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r w:rsidRPr="00596E07">
        <w:rPr>
          <w:rFonts w:ascii="Arial" w:hAnsi="Arial" w:cs="Arial"/>
          <w:lang w:val="pt-BR"/>
        </w:rPr>
        <w:t>Caracterização Qualitativa do Equimento:</w:t>
      </w:r>
    </w:p>
    <w:p w:rsidR="00493331" w:rsidRPr="00596E07" w:rsidRDefault="00493331" w:rsidP="00493331">
      <w:pPr>
        <w:rPr>
          <w:rFonts w:ascii="Arial" w:hAnsi="Arial" w:cs="Arial"/>
          <w:lang w:val="pt-BR"/>
        </w:rPr>
      </w:pPr>
    </w:p>
    <w:p w:rsidR="00493331" w:rsidRPr="00596E07" w:rsidRDefault="00493331" w:rsidP="00C17FE2">
      <w:pPr>
        <w:numPr>
          <w:ilvl w:val="0"/>
          <w:numId w:val="18"/>
        </w:numPr>
        <w:suppressAutoHyphens w:val="0"/>
        <w:spacing w:after="200" w:line="360" w:lineRule="auto"/>
        <w:contextualSpacing/>
        <w:rPr>
          <w:rFonts w:ascii="Arial" w:hAnsi="Arial" w:cs="Arial"/>
        </w:rPr>
      </w:pPr>
      <w:r w:rsidRPr="00596E07">
        <w:rPr>
          <w:rFonts w:ascii="Arial" w:hAnsi="Arial" w:cs="Arial"/>
        </w:rPr>
        <w:t>Reator tipo batelada</w:t>
      </w:r>
    </w:p>
    <w:p w:rsidR="00493331" w:rsidRPr="00596E07" w:rsidRDefault="00493331" w:rsidP="00C17FE2">
      <w:pPr>
        <w:numPr>
          <w:ilvl w:val="0"/>
          <w:numId w:val="18"/>
        </w:numPr>
        <w:suppressAutoHyphens w:val="0"/>
        <w:spacing w:after="200" w:line="360" w:lineRule="auto"/>
        <w:contextualSpacing/>
        <w:rPr>
          <w:rFonts w:ascii="Arial" w:hAnsi="Arial" w:cs="Arial"/>
          <w:lang w:val="pt-BR"/>
        </w:rPr>
      </w:pPr>
      <w:r w:rsidRPr="00596E07">
        <w:rPr>
          <w:rFonts w:ascii="Arial" w:hAnsi="Arial" w:cs="Arial"/>
          <w:lang w:val="pt-BR"/>
        </w:rPr>
        <w:t>Resfriado por serpentina onde água e o fluido refrigerante</w:t>
      </w:r>
    </w:p>
    <w:p w:rsidR="00493331" w:rsidRPr="00596E07" w:rsidRDefault="00493331" w:rsidP="00C17FE2">
      <w:pPr>
        <w:numPr>
          <w:ilvl w:val="0"/>
          <w:numId w:val="18"/>
        </w:numPr>
        <w:suppressAutoHyphens w:val="0"/>
        <w:spacing w:after="200" w:line="360" w:lineRule="auto"/>
        <w:contextualSpacing/>
        <w:rPr>
          <w:rFonts w:ascii="Arial" w:hAnsi="Arial" w:cs="Arial"/>
          <w:lang w:val="pt-BR"/>
        </w:rPr>
      </w:pPr>
      <w:r w:rsidRPr="00596E07">
        <w:rPr>
          <w:rFonts w:ascii="Arial" w:hAnsi="Arial" w:cs="Arial"/>
          <w:lang w:val="pt-BR"/>
        </w:rPr>
        <w:t>É utilizado o processo de corte</w:t>
      </w:r>
    </w:p>
    <w:p w:rsidR="00493331" w:rsidRPr="00596E07" w:rsidRDefault="00493331" w:rsidP="00493331">
      <w:pPr>
        <w:spacing w:after="200" w:line="360" w:lineRule="auto"/>
        <w:ind w:left="90"/>
        <w:contextualSpacing/>
        <w:rPr>
          <w:rFonts w:ascii="Arial" w:hAnsi="Arial" w:cs="Arial"/>
          <w:lang w:val="pt-BR"/>
        </w:rPr>
      </w:pPr>
    </w:p>
    <w:p w:rsidR="00493331" w:rsidRPr="00596E07" w:rsidRDefault="00493331" w:rsidP="00493331">
      <w:pPr>
        <w:spacing w:after="200" w:line="360" w:lineRule="auto"/>
        <w:ind w:left="90"/>
        <w:contextualSpacing/>
        <w:rPr>
          <w:rFonts w:ascii="Arial" w:hAnsi="Arial" w:cs="Arial"/>
          <w:lang w:val="pt-BR"/>
        </w:rPr>
      </w:pPr>
    </w:p>
    <w:p w:rsidR="00493331" w:rsidRPr="00596E07" w:rsidRDefault="00493331" w:rsidP="00493331">
      <w:pPr>
        <w:spacing w:after="200" w:line="360" w:lineRule="auto"/>
        <w:ind w:left="90"/>
        <w:contextualSpacing/>
        <w:rPr>
          <w:rFonts w:ascii="Arial" w:hAnsi="Arial" w:cs="Arial"/>
          <w:lang w:val="pt-BR"/>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 xml:space="preserve"> Identificação das variáveis:</w:t>
      </w:r>
    </w:p>
    <w:p w:rsidR="00493331" w:rsidRPr="00596E07" w:rsidRDefault="00493331" w:rsidP="00493331">
      <w:pPr>
        <w:spacing w:line="360" w:lineRule="auto"/>
        <w:contextualSpacing/>
        <w:rPr>
          <w:rFonts w:ascii="Arial" w:hAnsi="Arial" w:cs="Arial"/>
          <w:lang w:val="pt-BR"/>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660" w:dyaOrig="340">
          <v:shape id="_x0000_i1056" type="#_x0000_t75" style="width:33pt;height:17.25pt" o:ole="" filled="t">
            <v:fill color2="black"/>
            <v:imagedata r:id="rId134" o:title=""/>
          </v:shape>
          <o:OLEObject Type="Embed" ProgID="Equation.3" ShapeID="_x0000_i1056" DrawAspect="Content" ObjectID="_1340191972" r:id="rId135"/>
        </w:object>
      </w:r>
      <w:r w:rsidRPr="00596E07">
        <w:rPr>
          <w:rFonts w:ascii="Arial" w:hAnsi="Arial" w:cs="Arial"/>
          <w:lang w:val="pt-BR"/>
        </w:rPr>
        <w:t>número de mols de 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680" w:dyaOrig="340">
          <v:shape id="_x0000_i1057" type="#_x0000_t75" style="width:33.75pt;height:17.25pt" o:ole="" filled="t">
            <v:fill color2="black"/>
            <v:imagedata r:id="rId136" o:title=""/>
          </v:shape>
          <o:OLEObject Type="Embed" ProgID="Equation.3" ShapeID="_x0000_i1057" DrawAspect="Content" ObjectID="_1340191973" r:id="rId137"/>
        </w:object>
      </w:r>
      <w:r w:rsidRPr="00596E07">
        <w:rPr>
          <w:rFonts w:ascii="Arial" w:hAnsi="Arial" w:cs="Arial"/>
          <w:lang w:val="pt-BR"/>
        </w:rPr>
        <w:t>fração molar de A (reagente);</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99" w:dyaOrig="279">
          <v:shape id="_x0000_i1058" type="#_x0000_t75" style="width:24.75pt;height:14.25pt" o:ole="" filled="t">
            <v:fill color2="black"/>
            <v:imagedata r:id="rId138" o:title=""/>
          </v:shape>
          <o:OLEObject Type="Embed" ProgID="Equation.3" ShapeID="_x0000_i1058" DrawAspect="Content" ObjectID="_1340191974" r:id="rId139"/>
        </w:object>
      </w:r>
      <w:r w:rsidRPr="00596E07">
        <w:rPr>
          <w:rFonts w:ascii="Arial" w:hAnsi="Arial" w:cs="Arial"/>
          <w:lang w:val="pt-BR"/>
        </w:rPr>
        <w:t>temperatura dentro do reator;</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680" w:dyaOrig="360">
          <v:shape id="_x0000_i1059" type="#_x0000_t75" style="width:33.75pt;height:18pt" o:ole="" filled="t">
            <v:fill color2="black"/>
            <v:imagedata r:id="rId140" o:title=""/>
          </v:shape>
          <o:OLEObject Type="Embed" ProgID="Equation.3" ShapeID="_x0000_i1059" DrawAspect="Content" ObjectID="_1340191975" r:id="rId141"/>
        </w:object>
      </w:r>
      <w:r w:rsidRPr="00596E07">
        <w:rPr>
          <w:rFonts w:ascii="Arial" w:hAnsi="Arial" w:cs="Arial"/>
          <w:lang w:val="pt-BR"/>
        </w:rPr>
        <w:t>fração molar de C (produto);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20" w:dyaOrig="279">
          <v:shape id="_x0000_i1060" type="#_x0000_t75" style="width:26.25pt;height:14.25pt" o:ole="" filled="t">
            <v:fill color2="black"/>
            <v:imagedata r:id="rId142" o:title=""/>
          </v:shape>
          <o:OLEObject Type="Embed" ProgID="Equation.3" ShapeID="_x0000_i1060" DrawAspect="Content" ObjectID="_1340191976" r:id="rId143"/>
        </w:object>
      </w:r>
      <w:r w:rsidRPr="00596E07">
        <w:rPr>
          <w:rFonts w:ascii="Arial" w:hAnsi="Arial" w:cs="Arial"/>
          <w:lang w:val="pt-BR"/>
        </w:rPr>
        <w:t>volume do reator;</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639" w:dyaOrig="440">
          <v:shape id="_x0000_i1061" type="#_x0000_t75" style="width:32.25pt;height:21.75pt" o:ole="" filled="t">
            <v:fill color2="black"/>
            <v:imagedata r:id="rId144" o:title=""/>
          </v:shape>
          <o:OLEObject Type="Embed" ProgID="Equation.3" ShapeID="_x0000_i1061" DrawAspect="Content" ObjectID="_1340191977" r:id="rId145"/>
        </w:object>
      </w:r>
      <w:r w:rsidRPr="00596E07">
        <w:rPr>
          <w:rFonts w:ascii="Arial" w:hAnsi="Arial" w:cs="Arial"/>
          <w:lang w:val="pt-BR"/>
        </w:rPr>
        <w:t>vazão do fluido refrigerante;</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620" w:dyaOrig="360">
          <v:shape id="_x0000_i1062" type="#_x0000_t75" style="width:30.75pt;height:18pt" o:ole="" filled="t">
            <v:fill color2="black"/>
            <v:imagedata r:id="rId146" o:title=""/>
          </v:shape>
          <o:OLEObject Type="Embed" ProgID="Equation.3" ShapeID="_x0000_i1062" DrawAspect="Content" ObjectID="_1340191978" r:id="rId147"/>
        </w:object>
      </w:r>
      <w:r w:rsidRPr="00596E07">
        <w:rPr>
          <w:rFonts w:ascii="Arial" w:hAnsi="Arial" w:cs="Arial"/>
          <w:lang w:val="pt-BR"/>
        </w:rPr>
        <w:t>temperatura de entrada do fluido refrigerante;</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639" w:dyaOrig="360">
          <v:shape id="_x0000_i1063" type="#_x0000_t75" style="width:32.25pt;height:18pt" o:ole="" filled="t">
            <v:fill color2="black"/>
            <v:imagedata r:id="rId148" o:title=""/>
          </v:shape>
          <o:OLEObject Type="Embed" ProgID="Equation.3" ShapeID="_x0000_i1063" DrawAspect="Content" ObjectID="_1340191979" r:id="rId149"/>
        </w:object>
      </w:r>
      <w:r w:rsidRPr="00596E07">
        <w:rPr>
          <w:rFonts w:ascii="Arial" w:hAnsi="Arial" w:cs="Arial"/>
          <w:lang w:val="pt-BR"/>
        </w:rPr>
        <w:t>temperatura de saída do fluido refrigerante;</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40" w:dyaOrig="240">
          <v:shape id="_x0000_i1064" type="#_x0000_t75" style="width:21.75pt;height:12pt" o:ole="" filled="t">
            <v:fill color2="black"/>
            <v:imagedata r:id="rId150" o:title=""/>
          </v:shape>
          <o:OLEObject Type="Embed" ProgID="Equation.3" ShapeID="_x0000_i1064" DrawAspect="Content" ObjectID="_1340191980" r:id="rId151"/>
        </w:object>
      </w:r>
      <w:r w:rsidRPr="00596E07">
        <w:rPr>
          <w:rFonts w:ascii="Arial" w:hAnsi="Arial" w:cs="Arial"/>
          <w:lang w:val="pt-BR"/>
        </w:rPr>
        <w:t>tempo;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60" w:dyaOrig="340">
          <v:shape id="_x0000_i1065" type="#_x0000_t75" style="width:27.75pt;height:17.25pt" o:ole="" filled="t">
            <v:fill color2="black"/>
            <v:imagedata r:id="rId152" o:title=""/>
          </v:shape>
          <o:OLEObject Type="Embed" ProgID="Equation.3" ShapeID="_x0000_i1065" DrawAspect="Content" ObjectID="_1340191981" r:id="rId153"/>
        </w:object>
      </w:r>
      <w:r w:rsidRPr="00596E07">
        <w:rPr>
          <w:rFonts w:ascii="Arial" w:hAnsi="Arial" w:cs="Arial"/>
          <w:lang w:val="pt-BR"/>
        </w:rPr>
        <w:t>taxa de reação;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80" w:dyaOrig="279">
          <v:shape id="_x0000_i1066" type="#_x0000_t75" style="width:24pt;height:14.25pt" o:ole="" filled="t">
            <v:fill color2="black"/>
            <v:imagedata r:id="rId154" o:title=""/>
          </v:shape>
          <o:OLEObject Type="Embed" ProgID="Equation.3" ShapeID="_x0000_i1066" DrawAspect="Content" ObjectID="_1340191982" r:id="rId155"/>
        </w:object>
      </w:r>
      <w:r w:rsidRPr="00596E07">
        <w:rPr>
          <w:rFonts w:ascii="Arial" w:hAnsi="Arial" w:cs="Arial"/>
          <w:lang w:val="pt-BR"/>
        </w:rPr>
        <w:t>velocidade específica de reação;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60" w:dyaOrig="279">
          <v:shape id="_x0000_i1067" type="#_x0000_t75" style="width:27.75pt;height:14.25pt" o:ole="" filled="t">
            <v:fill color2="black"/>
            <v:imagedata r:id="rId156" o:title=""/>
          </v:shape>
          <o:OLEObject Type="Embed" ProgID="Equation.3" ShapeID="_x0000_i1067" DrawAspect="Content" ObjectID="_1340191983" r:id="rId157"/>
        </w:object>
      </w:r>
      <w:r w:rsidRPr="00596E07">
        <w:rPr>
          <w:rFonts w:ascii="Arial" w:hAnsi="Arial" w:cs="Arial"/>
          <w:lang w:val="pt-BR"/>
        </w:rPr>
        <w:t>conversão;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639" w:dyaOrig="340">
          <v:shape id="_x0000_i1068" type="#_x0000_t75" style="width:32.25pt;height:17.25pt" o:ole="" filled="t">
            <v:fill color2="black"/>
            <v:imagedata r:id="rId158" o:title=""/>
          </v:shape>
          <o:OLEObject Type="Embed" ProgID="Equation.3" ShapeID="_x0000_i1068" DrawAspect="Content" ObjectID="_1340191984" r:id="rId159"/>
        </w:object>
      </w:r>
      <w:r w:rsidRPr="00596E07">
        <w:rPr>
          <w:rFonts w:ascii="Arial" w:hAnsi="Arial" w:cs="Arial"/>
          <w:lang w:val="pt-BR"/>
        </w:rPr>
        <w:t>concentração de 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20" w:dyaOrig="260">
          <v:shape id="_x0000_i1069" type="#_x0000_t75" style="width:26.25pt;height:12.75pt" o:ole="" filled="t">
            <v:fill color2="black"/>
            <v:imagedata r:id="rId160" o:title=""/>
          </v:shape>
          <o:OLEObject Type="Embed" ProgID="Equation.3" ShapeID="_x0000_i1069" DrawAspect="Content" ObjectID="_1340191985" r:id="rId161"/>
        </w:object>
      </w:r>
      <w:r w:rsidRPr="00596E07">
        <w:rPr>
          <w:rFonts w:ascii="Arial" w:hAnsi="Arial" w:cs="Arial"/>
          <w:lang w:val="pt-BR"/>
        </w:rPr>
        <w:t>massa específica da água;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40" w:dyaOrig="440">
          <v:shape id="_x0000_i1070" type="#_x0000_t75" style="width:27pt;height:21.75pt" o:ole="" filled="t">
            <v:fill color2="black"/>
            <v:imagedata r:id="rId162" o:title=""/>
          </v:shape>
          <o:OLEObject Type="Embed" ProgID="Equation.3" ShapeID="_x0000_i1070" DrawAspect="Content" ObjectID="_1340191986" r:id="rId163"/>
        </w:object>
      </w:r>
      <w:r w:rsidRPr="00596E07">
        <w:rPr>
          <w:rFonts w:ascii="Arial" w:hAnsi="Arial" w:cs="Arial"/>
          <w:lang w:val="pt-BR"/>
        </w:rPr>
        <w:t>vazão mássica;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40" w:dyaOrig="480">
          <v:shape id="_x0000_i1071" type="#_x0000_t75" style="width:27pt;height:24pt" o:ole="" filled="t">
            <v:fill color2="black"/>
            <v:imagedata r:id="rId164" o:title=""/>
          </v:shape>
          <o:OLEObject Type="Embed" ProgID="Equation.3" ShapeID="_x0000_i1071" DrawAspect="Content" ObjectID="_1340191987" r:id="rId165"/>
        </w:object>
      </w:r>
      <w:r w:rsidRPr="00596E07">
        <w:rPr>
          <w:rFonts w:ascii="Arial" w:hAnsi="Arial" w:cs="Arial"/>
          <w:lang w:val="pt-BR"/>
        </w:rPr>
        <w:t>vazão volumétrica;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720" w:dyaOrig="360">
          <v:shape id="_x0000_i1072" type="#_x0000_t75" style="width:36pt;height:18pt" o:ole="" filled="t">
            <v:fill color2="black"/>
            <v:imagedata r:id="rId166" o:title=""/>
          </v:shape>
          <o:OLEObject Type="Embed" ProgID="Equation.3" ShapeID="_x0000_i1072" DrawAspect="Content" ObjectID="_1340191988" r:id="rId167"/>
        </w:object>
      </w:r>
      <w:r w:rsidRPr="00596E07">
        <w:rPr>
          <w:rFonts w:ascii="Arial" w:hAnsi="Arial" w:cs="Arial"/>
          <w:lang w:val="pt-BR"/>
        </w:rPr>
        <w:t>calor específico do fluido refrigerante;</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40" w:dyaOrig="279">
          <v:shape id="_x0000_i1073" type="#_x0000_t75" style="width:27pt;height:14.25pt" o:ole="" filled="t">
            <v:fill color2="black"/>
            <v:imagedata r:id="rId168" o:title=""/>
          </v:shape>
          <o:OLEObject Type="Embed" ProgID="Equation.3" ShapeID="_x0000_i1073" DrawAspect="Content" ObjectID="_1340191989" r:id="rId169"/>
        </w:object>
      </w:r>
      <w:r w:rsidRPr="00596E07">
        <w:rPr>
          <w:rFonts w:ascii="Arial" w:hAnsi="Arial" w:cs="Arial"/>
          <w:lang w:val="pt-BR"/>
        </w:rPr>
        <w:t>coeficiente global de troca térmica;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80" w:dyaOrig="340">
          <v:shape id="_x0000_i1074" type="#_x0000_t75" style="width:29.25pt;height:17.25pt" o:ole="" filled="t">
            <v:fill color2="black"/>
            <v:imagedata r:id="rId170" o:title=""/>
          </v:shape>
          <o:OLEObject Type="Embed" ProgID="Equation.3" ShapeID="_x0000_i1074" DrawAspect="Content" ObjectID="_1340191990" r:id="rId171"/>
        </w:object>
      </w:r>
      <w:r w:rsidRPr="00596E07">
        <w:rPr>
          <w:rFonts w:ascii="Arial" w:hAnsi="Arial" w:cs="Arial"/>
          <w:lang w:val="pt-BR"/>
        </w:rPr>
        <w:t>temperature de referência;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20" w:dyaOrig="279">
          <v:shape id="_x0000_i1075" type="#_x0000_t75" style="width:26.25pt;height:14.25pt" o:ole="" filled="t">
            <v:fill color2="black"/>
            <v:imagedata r:id="rId172" o:title=""/>
          </v:shape>
          <o:OLEObject Type="Embed" ProgID="Equation.3" ShapeID="_x0000_i1075" DrawAspect="Content" ObjectID="_1340191991" r:id="rId173"/>
        </w:object>
      </w:r>
      <w:r w:rsidRPr="00596E07">
        <w:rPr>
          <w:rFonts w:ascii="Arial" w:hAnsi="Arial" w:cs="Arial"/>
          <w:lang w:val="pt-BR"/>
        </w:rPr>
        <w:t>área de troca térmica;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60" w:dyaOrig="220">
          <v:shape id="_x0000_i1076" type="#_x0000_t75" style="width:23.25pt;height:11.25pt" o:ole="" filled="t">
            <v:fill color2="black"/>
            <v:imagedata r:id="rId174" o:title=""/>
          </v:shape>
          <o:OLEObject Type="Embed" ProgID="Equation.3" ShapeID="_x0000_i1076" DrawAspect="Content" ObjectID="_1340191992" r:id="rId175"/>
        </w:object>
      </w:r>
      <w:r w:rsidRPr="00596E07">
        <w:rPr>
          <w:rFonts w:ascii="Arial" w:hAnsi="Arial" w:cs="Arial"/>
          <w:lang w:val="pt-BR"/>
        </w:rPr>
        <w:t>espessura da serpentina;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99" w:dyaOrig="279">
          <v:shape id="_x0000_i1077" type="#_x0000_t75" style="width:24.75pt;height:14.25pt" o:ole="" filled="t">
            <v:fill color2="black"/>
            <v:imagedata r:id="rId176" o:title=""/>
          </v:shape>
          <o:OLEObject Type="Embed" ProgID="Equation.3" ShapeID="_x0000_i1077" DrawAspect="Content" ObjectID="_1340191993" r:id="rId177"/>
        </w:object>
      </w:r>
      <w:r w:rsidRPr="00596E07">
        <w:rPr>
          <w:rFonts w:ascii="Arial" w:hAnsi="Arial" w:cs="Arial"/>
          <w:lang w:val="pt-BR"/>
        </w:rPr>
        <w:t>comprimento da serpentina;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540" w:dyaOrig="360">
          <v:shape id="_x0000_i1078" type="#_x0000_t75" style="width:27pt;height:18pt" o:ole="" filled="t">
            <v:fill color2="black"/>
            <v:imagedata r:id="rId178" o:title=""/>
          </v:shape>
          <o:OLEObject Type="Embed" ProgID="Equation.3" ShapeID="_x0000_i1078" DrawAspect="Content" ObjectID="_1340191994" r:id="rId179"/>
        </w:object>
      </w:r>
      <w:r w:rsidRPr="00596E07">
        <w:rPr>
          <w:rFonts w:ascii="Arial" w:hAnsi="Arial" w:cs="Arial"/>
          <w:lang w:val="pt-BR"/>
        </w:rPr>
        <w:t>coeficiente de película interno;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560" w:dyaOrig="360">
          <v:shape id="_x0000_i1079" type="#_x0000_t75" style="width:27.75pt;height:18pt" o:ole="" filled="t">
            <v:fill color2="black"/>
            <v:imagedata r:id="rId180" o:title=""/>
          </v:shape>
          <o:OLEObject Type="Embed" ProgID="Equation.3" ShapeID="_x0000_i1079" DrawAspect="Content" ObjectID="_1340191995" r:id="rId181"/>
        </w:object>
      </w:r>
      <w:r w:rsidRPr="00596E07">
        <w:rPr>
          <w:rFonts w:ascii="Arial" w:hAnsi="Arial" w:cs="Arial"/>
          <w:lang w:val="pt-BR"/>
        </w:rPr>
        <w:t>coeficiente de película externo;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40" w:dyaOrig="320">
          <v:shape id="_x0000_i1080" type="#_x0000_t75" style="width:27pt;height:15.75pt" o:ole="" filled="t">
            <v:fill color2="black"/>
            <v:imagedata r:id="rId182" o:title=""/>
          </v:shape>
          <o:OLEObject Type="Embed" ProgID="Equation.3" ShapeID="_x0000_i1080" DrawAspect="Content" ObjectID="_1340191996" r:id="rId183"/>
        </w:object>
      </w:r>
      <w:r w:rsidRPr="00596E07">
        <w:rPr>
          <w:rFonts w:ascii="Arial" w:hAnsi="Arial" w:cs="Arial"/>
          <w:lang w:val="pt-BR"/>
        </w:rPr>
        <w:t>calor adicionado ao reator;</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80" w:dyaOrig="279">
          <v:shape id="_x0000_i1081" type="#_x0000_t75" style="width:24pt;height:14.25pt" o:ole="" filled="t">
            <v:fill color2="black"/>
            <v:imagedata r:id="rId184" o:title=""/>
          </v:shape>
          <o:OLEObject Type="Embed" ProgID="Equation.3" ShapeID="_x0000_i1081" DrawAspect="Content" ObjectID="_1340191997" r:id="rId185"/>
        </w:object>
      </w:r>
      <w:r w:rsidRPr="00596E07">
        <w:rPr>
          <w:rFonts w:ascii="Arial" w:hAnsi="Arial" w:cs="Arial"/>
          <w:lang w:val="pt-BR"/>
        </w:rPr>
        <w:t>condutividade térmica do material da serpentine;</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700" w:dyaOrig="360">
          <v:shape id="_x0000_i1082" type="#_x0000_t75" style="width:35.25pt;height:18pt" o:ole="" filled="t">
            <v:fill color2="black"/>
            <v:imagedata r:id="rId186" o:title=""/>
          </v:shape>
          <o:OLEObject Type="Embed" ProgID="Equation.3" ShapeID="_x0000_i1082" DrawAspect="Content" ObjectID="_1340191998" r:id="rId187"/>
        </w:object>
      </w:r>
      <w:r w:rsidRPr="00596E07">
        <w:rPr>
          <w:rFonts w:ascii="Arial" w:hAnsi="Arial" w:cs="Arial"/>
          <w:lang w:val="pt-BR"/>
        </w:rPr>
        <w:t>entalpia do componente “i” inicial;</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620" w:dyaOrig="360">
          <v:shape id="_x0000_i1083" type="#_x0000_t75" style="width:30.75pt;height:18pt" o:ole="" filled="t">
            <v:fill color2="black"/>
            <v:imagedata r:id="rId188" o:title=""/>
          </v:shape>
          <o:OLEObject Type="Embed" ProgID="Equation.3" ShapeID="_x0000_i1083" DrawAspect="Content" ObjectID="_1340191999" r:id="rId189"/>
        </w:object>
      </w:r>
      <w:r w:rsidRPr="00596E07">
        <w:rPr>
          <w:rFonts w:ascii="Arial" w:hAnsi="Arial" w:cs="Arial"/>
          <w:lang w:val="pt-BR"/>
        </w:rPr>
        <w:t>entalpia do componente “i” final;</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880" w:dyaOrig="380">
          <v:shape id="_x0000_i1084" type="#_x0000_t75" style="width:44.25pt;height:18.75pt" o:ole="">
            <v:imagedata r:id="rId190" o:title=""/>
          </v:shape>
          <o:OLEObject Type="Embed" ProgID="Equation.3" ShapeID="_x0000_i1084" DrawAspect="Content" ObjectID="_1340192000" r:id="rId191"/>
        </w:object>
      </w:r>
      <w:r w:rsidRPr="00596E07">
        <w:rPr>
          <w:rFonts w:ascii="Arial" w:hAnsi="Arial" w:cs="Arial"/>
          <w:lang w:val="pt-BR"/>
        </w:rPr>
        <w:t>calor de formação;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880" w:dyaOrig="380">
          <v:shape id="_x0000_i1085" type="#_x0000_t75" style="width:44.25pt;height:18.75pt" o:ole="" filled="t">
            <v:fill color2="black"/>
            <v:imagedata r:id="rId192" o:title=""/>
          </v:shape>
          <o:OLEObject Type="Embed" ProgID="Equation.3" ShapeID="_x0000_i1085" DrawAspect="Content" ObjectID="_1340192001" r:id="rId193"/>
        </w:object>
      </w:r>
      <w:r w:rsidRPr="00596E07">
        <w:rPr>
          <w:rFonts w:ascii="Arial" w:hAnsi="Arial" w:cs="Arial"/>
          <w:lang w:val="pt-BR"/>
        </w:rPr>
        <w:t>calor de formação padrão;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700" w:dyaOrig="360">
          <v:shape id="_x0000_i1086" type="#_x0000_t75" style="width:35.25pt;height:18pt" o:ole="" filled="t">
            <v:fill color2="black"/>
            <v:imagedata r:id="rId194" o:title=""/>
          </v:shape>
          <o:OLEObject Type="Embed" ProgID="Equation.3" ShapeID="_x0000_i1086" DrawAspect="Content" ObjectID="_1340192002" r:id="rId195"/>
        </w:object>
      </w:r>
      <w:r w:rsidRPr="00596E07">
        <w:rPr>
          <w:rFonts w:ascii="Arial" w:hAnsi="Arial" w:cs="Arial"/>
          <w:lang w:val="pt-BR"/>
        </w:rPr>
        <w:t>capacidade calorífica do componente “i”;</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60" w:dyaOrig="340">
          <v:shape id="_x0000_i1087" type="#_x0000_t75" style="width:27.75pt;height:17.25pt" o:ole="" filled="t">
            <v:fill color2="black"/>
            <v:imagedata r:id="rId196" o:title=""/>
          </v:shape>
          <o:OLEObject Type="Embed" ProgID="Equation.3" ShapeID="_x0000_i1087" DrawAspect="Content" ObjectID="_1340192003" r:id="rId197"/>
        </w:object>
      </w:r>
      <w:r w:rsidRPr="00596E07">
        <w:rPr>
          <w:rFonts w:ascii="Arial" w:hAnsi="Arial" w:cs="Arial"/>
          <w:lang w:val="pt-BR"/>
        </w:rPr>
        <w:t>tempo de enchimento do tanque.</w:t>
      </w:r>
    </w:p>
    <w:p w:rsidR="00493331" w:rsidRPr="00596E07" w:rsidRDefault="00493331" w:rsidP="00493331">
      <w:pPr>
        <w:spacing w:line="360" w:lineRule="auto"/>
        <w:contextualSpacing/>
        <w:rPr>
          <w:rFonts w:ascii="Arial" w:hAnsi="Arial" w:cs="Arial"/>
          <w:lang w:val="pt-BR"/>
        </w:rPr>
      </w:pPr>
    </w:p>
    <w:p w:rsidR="00493331" w:rsidRPr="00596E07" w:rsidRDefault="00493331" w:rsidP="00493331">
      <w:pPr>
        <w:spacing w:line="360" w:lineRule="auto"/>
        <w:contextualSpacing/>
        <w:rPr>
          <w:rFonts w:ascii="Arial" w:hAnsi="Arial" w:cs="Arial"/>
          <w:i/>
          <w:lang w:val="pt-BR"/>
        </w:rPr>
      </w:pPr>
      <w:r w:rsidRPr="00596E07">
        <w:rPr>
          <w:rFonts w:ascii="Arial" w:hAnsi="Arial" w:cs="Arial"/>
          <w:i/>
          <w:lang w:val="pt-BR"/>
        </w:rPr>
        <w:t>Balanço de massa:</w:t>
      </w:r>
    </w:p>
    <w:p w:rsidR="00493331" w:rsidRPr="00596E07" w:rsidRDefault="00493331" w:rsidP="00493331">
      <w:pPr>
        <w:spacing w:line="360" w:lineRule="auto"/>
        <w:contextualSpacing/>
        <w:rPr>
          <w:rFonts w:ascii="Arial" w:hAnsi="Arial" w:cs="Arial"/>
          <w:u w:val="single"/>
          <w:lang w:val="pt-BR"/>
        </w:rPr>
      </w:pPr>
      <w:r w:rsidRPr="00596E07">
        <w:rPr>
          <w:rFonts w:ascii="Arial" w:hAnsi="Arial" w:cs="Arial"/>
          <w:u w:val="single"/>
          <w:lang w:val="pt-BR"/>
        </w:rPr>
        <w:t>Balanço Molar:</w:t>
      </w:r>
    </w:p>
    <w:p w:rsidR="00493331" w:rsidRPr="00596E07" w:rsidRDefault="00493331" w:rsidP="00493331">
      <w:pPr>
        <w:spacing w:line="360" w:lineRule="auto"/>
        <w:contextualSpacing/>
        <w:rPr>
          <w:rFonts w:ascii="Arial" w:hAnsi="Arial" w:cs="Arial"/>
        </w:rPr>
      </w:pPr>
      <w:r w:rsidRPr="00596E07">
        <w:rPr>
          <w:rFonts w:ascii="Arial" w:hAnsi="Arial" w:cs="Arial"/>
        </w:rPr>
        <w:t>Componente A (Etanol=Limitante)</w:t>
      </w:r>
    </w:p>
    <w:p w:rsidR="00493331" w:rsidRPr="00596E07" w:rsidRDefault="00493331" w:rsidP="00493331">
      <w:pPr>
        <w:spacing w:after="200" w:line="360" w:lineRule="auto"/>
        <w:contextualSpacing/>
        <w:rPr>
          <w:rFonts w:ascii="Arial" w:hAnsi="Arial" w:cs="Arial"/>
        </w:rPr>
      </w:pPr>
      <w:r w:rsidRPr="00596E07">
        <w:rPr>
          <w:rFonts w:ascii="Arial" w:hAnsi="Arial" w:cs="Arial"/>
          <w:position w:val="-56"/>
        </w:rPr>
        <w:object w:dxaOrig="8460" w:dyaOrig="1240">
          <v:shape id="_x0000_i1088" type="#_x0000_t75" style="width:423pt;height:62.25pt" o:ole="" filled="t">
            <v:fill color2="black"/>
            <v:imagedata r:id="rId198" o:title=""/>
          </v:shape>
          <o:OLEObject Type="Embed" ProgID="Equation.3" ShapeID="_x0000_i1088" DrawAspect="Content" ObjectID="_1340192004" r:id="rId199"/>
        </w:object>
      </w:r>
    </w:p>
    <w:p w:rsidR="00493331" w:rsidRPr="00596E07" w:rsidRDefault="00493331" w:rsidP="00493331">
      <w:pPr>
        <w:rPr>
          <w:rFonts w:ascii="Arial" w:hAnsi="Arial" w:cs="Arial"/>
        </w:rPr>
      </w:pPr>
      <w:r w:rsidRPr="00596E07">
        <w:rPr>
          <w:rFonts w:ascii="Arial" w:hAnsi="Arial" w:cs="Arial"/>
          <w:position w:val="-24"/>
        </w:rPr>
        <w:object w:dxaOrig="1540" w:dyaOrig="620">
          <v:shape id="_x0000_i1089" type="#_x0000_t75" style="width:77.25pt;height:30.75pt" o:ole="" filled="t">
            <v:fill color2="black"/>
            <v:imagedata r:id="rId200" o:title=""/>
          </v:shape>
          <o:OLEObject Type="Embed" ProgID="Equation.3" ShapeID="_x0000_i1089" DrawAspect="Content" ObjectID="_1340192005" r:id="rId201"/>
        </w:object>
      </w:r>
    </w:p>
    <w:p w:rsidR="00493331" w:rsidRPr="00596E07" w:rsidRDefault="00493331" w:rsidP="00493331">
      <w:pPr>
        <w:rPr>
          <w:rFonts w:ascii="Arial" w:hAnsi="Arial" w:cs="Arial"/>
        </w:rPr>
      </w:pPr>
    </w:p>
    <w:p w:rsidR="00493331" w:rsidRPr="00596E07" w:rsidRDefault="00493331" w:rsidP="00493331">
      <w:pPr>
        <w:spacing w:line="360" w:lineRule="auto"/>
        <w:ind w:firstLine="708"/>
        <w:contextualSpacing/>
        <w:rPr>
          <w:rFonts w:ascii="Arial" w:hAnsi="Arial" w:cs="Arial"/>
          <w:lang w:val="pt-BR"/>
        </w:rPr>
      </w:pPr>
      <w:r w:rsidRPr="00596E07">
        <w:rPr>
          <w:rFonts w:ascii="Arial" w:hAnsi="Arial" w:cs="Arial"/>
          <w:lang w:val="pt-BR"/>
        </w:rPr>
        <w:t>Considerando que a velocidade de reação seja constante em todo o reator, a equação da taxa fica do seguinte modo:</w:t>
      </w:r>
    </w:p>
    <w:p w:rsidR="00493331" w:rsidRPr="00596E07" w:rsidRDefault="00493331" w:rsidP="00493331">
      <w:pPr>
        <w:spacing w:line="360" w:lineRule="auto"/>
        <w:ind w:firstLine="708"/>
        <w:contextualSpacing/>
        <w:rPr>
          <w:rFonts w:ascii="Arial" w:hAnsi="Arial" w:cs="Arial"/>
        </w:rPr>
      </w:pPr>
      <w:r w:rsidRPr="00596E07">
        <w:rPr>
          <w:rFonts w:ascii="Arial" w:hAnsi="Arial" w:cs="Arial"/>
          <w:position w:val="-24"/>
        </w:rPr>
        <w:object w:dxaOrig="1160" w:dyaOrig="620">
          <v:shape id="_x0000_i1090" type="#_x0000_t75" style="width:57.75pt;height:30.75pt" o:ole="" filled="t">
            <v:fill color2="black"/>
            <v:imagedata r:id="rId202" o:title=""/>
          </v:shape>
          <o:OLEObject Type="Embed" ProgID="Equation.3" ShapeID="_x0000_i1090" DrawAspect="Content" ObjectID="_1340192006" r:id="rId203"/>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Supondo que a cinética de reação seja de primeira ordem em relação ao etanol (A):</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10"/>
        </w:rPr>
        <w:object w:dxaOrig="1100" w:dyaOrig="340">
          <v:shape id="_x0000_i1091" type="#_x0000_t75" style="width:54.75pt;height:17.25pt" o:ole="" filled="t">
            <v:fill color2="black"/>
            <v:imagedata r:id="rId204" o:title=""/>
          </v:shape>
          <o:OLEObject Type="Embed" ProgID="Equation.3" ShapeID="_x0000_i1091" DrawAspect="Content" ObjectID="_1340192007" r:id="rId205"/>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Em termos de parâmetro de conversão:</w:t>
      </w:r>
    </w:p>
    <w:p w:rsidR="00493331" w:rsidRPr="00596E07" w:rsidRDefault="00493331" w:rsidP="00493331">
      <w:pPr>
        <w:spacing w:line="360" w:lineRule="auto"/>
        <w:contextualSpacing/>
        <w:rPr>
          <w:rFonts w:ascii="Arial" w:hAnsi="Arial" w:cs="Arial"/>
        </w:rPr>
      </w:pPr>
      <w:r w:rsidRPr="00596E07">
        <w:rPr>
          <w:rFonts w:ascii="Arial" w:hAnsi="Arial" w:cs="Arial"/>
          <w:position w:val="-12"/>
        </w:rPr>
        <w:object w:dxaOrig="1920" w:dyaOrig="360">
          <v:shape id="_x0000_i1092" type="#_x0000_t75" style="width:96pt;height:18pt" o:ole="" filled="t">
            <v:fill color2="black"/>
            <v:imagedata r:id="rId206" o:title=""/>
          </v:shape>
          <o:OLEObject Type="Embed" ProgID="Equation.3" ShapeID="_x0000_i1092" DrawAspect="Content" ObjectID="_1340192008" r:id="rId207"/>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A equação de projeto, em função da taxa de conversão e do tempo:</w:t>
      </w:r>
    </w:p>
    <w:p w:rsidR="00493331" w:rsidRPr="00596E07" w:rsidRDefault="00493331" w:rsidP="00493331">
      <w:pPr>
        <w:spacing w:line="360" w:lineRule="auto"/>
        <w:contextualSpacing/>
        <w:rPr>
          <w:rFonts w:ascii="Arial" w:hAnsi="Arial" w:cs="Arial"/>
        </w:rPr>
      </w:pPr>
      <w:r w:rsidRPr="00596E07">
        <w:rPr>
          <w:rFonts w:ascii="Arial" w:hAnsi="Arial" w:cs="Arial"/>
          <w:position w:val="-24"/>
        </w:rPr>
        <w:object w:dxaOrig="1620" w:dyaOrig="620">
          <v:shape id="_x0000_i1093" type="#_x0000_t75" style="width:81pt;height:30.75pt" o:ole="" filled="t">
            <v:fill color2="black"/>
            <v:imagedata r:id="rId208" o:title=""/>
          </v:shape>
          <o:OLEObject Type="Embed" ProgID="Equation.3" ShapeID="_x0000_i1093" DrawAspect="Content" ObjectID="_1340192009" r:id="rId209"/>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lastRenderedPageBreak/>
        <w:t>Substituindo o valor da taxa de reação em termos de conversão:</w:t>
      </w:r>
    </w:p>
    <w:p w:rsidR="00493331" w:rsidRPr="00596E07" w:rsidRDefault="00493331" w:rsidP="00493331">
      <w:pPr>
        <w:spacing w:line="360" w:lineRule="auto"/>
        <w:contextualSpacing/>
        <w:rPr>
          <w:rFonts w:ascii="Arial" w:hAnsi="Arial" w:cs="Arial"/>
        </w:rPr>
      </w:pPr>
      <w:r w:rsidRPr="00596E07">
        <w:rPr>
          <w:rFonts w:ascii="Arial" w:hAnsi="Arial" w:cs="Arial"/>
          <w:position w:val="-24"/>
        </w:rPr>
        <w:object w:dxaOrig="2659" w:dyaOrig="620">
          <v:shape id="_x0000_i1094" type="#_x0000_t75" style="width:132.75pt;height:30.75pt" o:ole="" filled="t">
            <v:fill color2="black"/>
            <v:imagedata r:id="rId210" o:title=""/>
          </v:shape>
          <o:OLEObject Type="Embed" ProgID="Equation.3" ShapeID="_x0000_i1094" DrawAspect="Content" ObjectID="_1340192010" r:id="rId211"/>
        </w:object>
      </w:r>
    </w:p>
    <w:p w:rsidR="00493331" w:rsidRPr="00596E07" w:rsidRDefault="00493331" w:rsidP="00493331">
      <w:pPr>
        <w:spacing w:line="360" w:lineRule="auto"/>
        <w:contextualSpacing/>
        <w:rPr>
          <w:rFonts w:ascii="Arial" w:hAnsi="Arial" w:cs="Arial"/>
        </w:rPr>
      </w:pPr>
      <w:r w:rsidRPr="00596E07">
        <w:rPr>
          <w:rFonts w:ascii="Arial" w:hAnsi="Arial" w:cs="Arial"/>
        </w:rPr>
        <w:t>Onde:</w:t>
      </w:r>
    </w:p>
    <w:p w:rsidR="00493331" w:rsidRPr="00596E07" w:rsidRDefault="00493331" w:rsidP="00493331">
      <w:pPr>
        <w:spacing w:line="360" w:lineRule="auto"/>
        <w:contextualSpacing/>
        <w:rPr>
          <w:rFonts w:ascii="Arial" w:hAnsi="Arial" w:cs="Arial"/>
        </w:rPr>
      </w:pPr>
      <w:r w:rsidRPr="00596E07">
        <w:rPr>
          <w:rFonts w:ascii="Arial" w:hAnsi="Arial" w:cs="Arial"/>
          <w:position w:val="-12"/>
        </w:rPr>
        <w:object w:dxaOrig="1260" w:dyaOrig="360">
          <v:shape id="_x0000_i1095" type="#_x0000_t75" style="width:63pt;height:18pt" o:ole="" filled="t">
            <v:fill color2="black"/>
            <v:imagedata r:id="rId212" o:title=""/>
          </v:shape>
          <o:OLEObject Type="Embed" ProgID="Equation.3" ShapeID="_x0000_i1095" DrawAspect="Content" ObjectID="_1340192011" r:id="rId213"/>
        </w:object>
      </w:r>
      <w:r w:rsidRPr="00596E07">
        <w:rPr>
          <w:rFonts w:ascii="Arial" w:hAnsi="Arial" w:cs="Arial"/>
        </w:rPr>
        <w:t xml:space="preserve"> e</w:t>
      </w:r>
    </w:p>
    <w:p w:rsidR="00493331" w:rsidRPr="00596E07" w:rsidRDefault="00493331" w:rsidP="00493331">
      <w:pPr>
        <w:spacing w:line="360" w:lineRule="auto"/>
        <w:contextualSpacing/>
        <w:rPr>
          <w:rFonts w:ascii="Arial" w:hAnsi="Arial" w:cs="Arial"/>
        </w:rPr>
      </w:pPr>
      <w:r w:rsidRPr="00596E07">
        <w:rPr>
          <w:rFonts w:ascii="Arial" w:hAnsi="Arial" w:cs="Arial"/>
          <w:position w:val="-24"/>
        </w:rPr>
        <w:object w:dxaOrig="1440" w:dyaOrig="620">
          <v:shape id="_x0000_i1096" type="#_x0000_t75" style="width:1in;height:30.75pt" o:ole="" filled="t">
            <v:fill color2="black"/>
            <v:imagedata r:id="rId214" o:title=""/>
          </v:shape>
          <o:OLEObject Type="Embed" ProgID="Equation.3" ShapeID="_x0000_i1096" DrawAspect="Content" ObjectID="_1340192012" r:id="rId215"/>
        </w:object>
      </w:r>
      <w:r w:rsidRPr="00596E07">
        <w:rPr>
          <w:rFonts w:ascii="Arial" w:hAnsi="Arial" w:cs="Arial"/>
        </w:rPr>
        <w:t>ou</w:t>
      </w:r>
    </w:p>
    <w:p w:rsidR="00493331" w:rsidRPr="00596E07" w:rsidRDefault="00493331" w:rsidP="00493331">
      <w:pPr>
        <w:spacing w:line="360" w:lineRule="auto"/>
        <w:contextualSpacing/>
        <w:rPr>
          <w:rFonts w:ascii="Arial" w:hAnsi="Arial" w:cs="Arial"/>
        </w:rPr>
      </w:pPr>
      <w:r w:rsidRPr="00596E07">
        <w:rPr>
          <w:rFonts w:ascii="Arial" w:hAnsi="Arial" w:cs="Arial"/>
          <w:position w:val="-24"/>
        </w:rPr>
        <w:object w:dxaOrig="1359" w:dyaOrig="620">
          <v:shape id="_x0000_i1097" type="#_x0000_t75" style="width:68.25pt;height:30.75pt" o:ole="" filled="t">
            <v:fill color2="black"/>
            <v:imagedata r:id="rId216" o:title=""/>
          </v:shape>
          <o:OLEObject Type="Embed" ProgID="Equation.3" ShapeID="_x0000_i1097" DrawAspect="Content" ObjectID="_1340192013" r:id="rId217"/>
        </w:object>
      </w:r>
    </w:p>
    <w:p w:rsidR="00493331" w:rsidRPr="00596E07" w:rsidRDefault="00493331" w:rsidP="00493331">
      <w:pPr>
        <w:spacing w:line="360" w:lineRule="auto"/>
        <w:contextualSpacing/>
        <w:rPr>
          <w:rFonts w:ascii="Arial" w:hAnsi="Arial" w:cs="Arial"/>
        </w:rPr>
      </w:pPr>
      <w:r w:rsidRPr="00596E07">
        <w:rPr>
          <w:rFonts w:ascii="Arial" w:hAnsi="Arial" w:cs="Arial"/>
        </w:rPr>
        <w:t>Integrando obtemos:</w:t>
      </w:r>
    </w:p>
    <w:p w:rsidR="00493331" w:rsidRPr="00596E07" w:rsidRDefault="00493331" w:rsidP="00493331">
      <w:pPr>
        <w:spacing w:line="360" w:lineRule="auto"/>
        <w:contextualSpacing/>
        <w:rPr>
          <w:rFonts w:ascii="Arial" w:hAnsi="Arial" w:cs="Arial"/>
        </w:rPr>
      </w:pPr>
      <w:r w:rsidRPr="00596E07">
        <w:rPr>
          <w:rFonts w:ascii="Arial" w:hAnsi="Arial" w:cs="Arial"/>
          <w:position w:val="-32"/>
        </w:rPr>
        <w:object w:dxaOrig="3159" w:dyaOrig="760">
          <v:shape id="_x0000_i1098" type="#_x0000_t75" style="width:158.25pt;height:38.25pt" o:ole="" filled="t">
            <v:fill color2="black"/>
            <v:imagedata r:id="rId218" o:title=""/>
          </v:shape>
          <o:OLEObject Type="Embed" ProgID="Equation.3" ShapeID="_x0000_i1098" DrawAspect="Content" ObjectID="_1340192014" r:id="rId219"/>
        </w:object>
      </w:r>
    </w:p>
    <w:p w:rsidR="00493331" w:rsidRPr="00596E07" w:rsidRDefault="00493331" w:rsidP="00493331">
      <w:pPr>
        <w:spacing w:line="360" w:lineRule="auto"/>
        <w:contextualSpacing/>
        <w:rPr>
          <w:rFonts w:ascii="Arial" w:hAnsi="Arial" w:cs="Arial"/>
        </w:rPr>
      </w:pPr>
      <w:r w:rsidRPr="00596E07">
        <w:rPr>
          <w:rFonts w:ascii="Arial" w:hAnsi="Arial" w:cs="Arial"/>
          <w:position w:val="-12"/>
        </w:rPr>
        <w:object w:dxaOrig="1359" w:dyaOrig="380">
          <v:shape id="_x0000_i1099" type="#_x0000_t75" style="width:68.25pt;height:18.75pt" o:ole="" filled="t">
            <v:fill color2="black"/>
            <v:imagedata r:id="rId220" o:title=""/>
          </v:shape>
          <o:OLEObject Type="Embed" ProgID="Equation.3" ShapeID="_x0000_i1099" DrawAspect="Content" ObjectID="_1340192015" r:id="rId221"/>
        </w:object>
      </w:r>
    </w:p>
    <w:p w:rsidR="00493331" w:rsidRPr="00596E07" w:rsidRDefault="00493331" w:rsidP="00493331">
      <w:pPr>
        <w:spacing w:line="360" w:lineRule="auto"/>
        <w:contextualSpacing/>
        <w:rPr>
          <w:rFonts w:ascii="Arial" w:hAnsi="Arial" w:cs="Arial"/>
        </w:rPr>
      </w:pPr>
      <w:r w:rsidRPr="00596E07">
        <w:rPr>
          <w:rFonts w:ascii="Arial" w:hAnsi="Arial" w:cs="Arial"/>
        </w:rPr>
        <w:t>Isolando k, obtemos:</w:t>
      </w:r>
    </w:p>
    <w:p w:rsidR="00493331" w:rsidRPr="00596E07" w:rsidRDefault="00493331" w:rsidP="00493331">
      <w:pPr>
        <w:spacing w:line="360" w:lineRule="auto"/>
        <w:contextualSpacing/>
        <w:rPr>
          <w:rFonts w:ascii="Arial" w:hAnsi="Arial" w:cs="Arial"/>
        </w:rPr>
      </w:pPr>
      <w:r w:rsidRPr="00596E07">
        <w:rPr>
          <w:rFonts w:ascii="Arial" w:hAnsi="Arial" w:cs="Arial"/>
          <w:position w:val="-32"/>
        </w:rPr>
        <w:object w:dxaOrig="1640" w:dyaOrig="760">
          <v:shape id="_x0000_i1100" type="#_x0000_t75" style="width:81.75pt;height:38.25pt" o:ole="" filled="t">
            <v:fill color2="black"/>
            <v:imagedata r:id="rId222" o:title=""/>
          </v:shape>
          <o:OLEObject Type="Embed" ProgID="Equation.3" ShapeID="_x0000_i1100" DrawAspect="Content" ObjectID="_1340192016" r:id="rId223"/>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Considerando que o volume não varie devido a reação química a constante da taxa fica:</w:t>
      </w:r>
    </w:p>
    <w:p w:rsidR="00493331" w:rsidRPr="00596E07" w:rsidRDefault="0065737B" w:rsidP="00493331">
      <w:pPr>
        <w:spacing w:line="360" w:lineRule="auto"/>
        <w:contextualSpacing/>
        <w:rPr>
          <w:rFonts w:ascii="Arial" w:hAnsi="Arial" w:cs="Arial"/>
          <w:lang w:val="pt-BR"/>
        </w:rPr>
      </w:pPr>
      <w:r>
        <w:rPr>
          <w:rFonts w:ascii="Arial" w:hAnsi="Arial" w:cs="Arial"/>
          <w:noProof/>
          <w:lang w:eastAsia="en-US"/>
        </w:rPr>
        <w:pict>
          <v:shape id="_x0000_s1065" type="#_x0000_t75" style="position:absolute;margin-left:13.95pt;margin-top:4.4pt;width:146.75pt;height:18.85pt;z-index:251702272" filled="t">
            <v:fill color2="black"/>
            <v:imagedata r:id="rId224" o:title=""/>
            <w10:wrap type="square" side="right"/>
          </v:shape>
          <o:OLEObject Type="Embed" ProgID="Equation.3" ShapeID="_x0000_s1065" DrawAspect="Content" ObjectID="_1340192170" r:id="rId225"/>
        </w:pict>
      </w:r>
    </w:p>
    <w:p w:rsidR="00493331" w:rsidRPr="00596E07" w:rsidRDefault="00493331" w:rsidP="00493331">
      <w:pPr>
        <w:spacing w:line="360" w:lineRule="auto"/>
        <w:contextualSpacing/>
        <w:rPr>
          <w:rFonts w:ascii="Arial" w:hAnsi="Arial" w:cs="Arial"/>
          <w:lang w:val="pt-BR"/>
        </w:rPr>
      </w:pPr>
    </w:p>
    <w:p w:rsidR="00493331" w:rsidRPr="00596E07" w:rsidRDefault="00493331" w:rsidP="00493331">
      <w:pPr>
        <w:spacing w:line="360" w:lineRule="auto"/>
        <w:contextualSpacing/>
        <w:rPr>
          <w:rFonts w:ascii="Arial" w:hAnsi="Arial" w:cs="Arial"/>
        </w:rPr>
      </w:pPr>
      <w:r w:rsidRPr="00596E07">
        <w:rPr>
          <w:rFonts w:ascii="Arial" w:hAnsi="Arial" w:cs="Arial"/>
          <w:lang w:val="pt-BR"/>
        </w:rPr>
        <w:t xml:space="preserve">    </w:t>
      </w:r>
      <w:r w:rsidRPr="00596E07">
        <w:rPr>
          <w:rFonts w:ascii="Arial" w:hAnsi="Arial" w:cs="Arial"/>
          <w:position w:val="-32"/>
        </w:rPr>
        <w:object w:dxaOrig="2120" w:dyaOrig="760">
          <v:shape id="_x0000_i1101" type="#_x0000_t75" style="width:105.75pt;height:38.25pt" o:ole="" filled="t">
            <v:fill color2="black"/>
            <v:imagedata r:id="rId226" o:title=""/>
          </v:shape>
          <o:OLEObject Type="Embed" ProgID="Equation.3" ShapeID="_x0000_i1101" DrawAspect="Content" ObjectID="_1340192017" r:id="rId227"/>
        </w:object>
      </w:r>
    </w:p>
    <w:p w:rsidR="00493331" w:rsidRPr="00596E07" w:rsidRDefault="0065737B" w:rsidP="00493331">
      <w:pPr>
        <w:spacing w:line="360" w:lineRule="auto"/>
        <w:ind w:firstLine="708"/>
        <w:contextualSpacing/>
        <w:rPr>
          <w:rFonts w:ascii="Arial" w:hAnsi="Arial" w:cs="Arial"/>
          <w:lang w:val="pt-BR"/>
        </w:rPr>
      </w:pPr>
      <w:r>
        <w:rPr>
          <w:rFonts w:ascii="Arial" w:hAnsi="Arial" w:cs="Arial"/>
          <w:noProof/>
        </w:rPr>
        <w:pict>
          <v:shape id="_x0000_s1066" type="#_x0000_t75" style="position:absolute;left:0;text-align:left;margin-left:1.2pt;margin-top:51.15pt;width:146.25pt;height:27.75pt;z-index:251703296"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FD3345&quot;/&gt;&lt;wsp:rsid wsp:val=&quot;000067CF&quot;/&gt;&lt;wsp:rsid wsp:val=&quot;00155B94&quot;/&gt;&lt;wsp:rsid wsp:val=&quot;0029700F&quot;/&gt;&lt;wsp:rsid wsp:val=&quot;003D2A67&quot;/&gt;&lt;wsp:rsid wsp:val=&quot;003E1E82&quot;/&gt;&lt;wsp:rsid wsp:val=&quot;003E6EB6&quot;/&gt;&lt;wsp:rsid wsp:val=&quot;00511094&quot;/&gt;&lt;wsp:rsid wsp:val=&quot;006A09CA&quot;/&gt;&lt;wsp:rsid wsp:val=&quot;0073499A&quot;/&gt;&lt;wsp:rsid wsp:val=&quot;009C3985&quot;/&gt;&lt;wsp:rsid wsp:val=&quot;00A80672&quot;/&gt;&lt;wsp:rsid wsp:val=&quot;00AB6A28&quot;/&gt;&lt;wsp:rsid wsp:val=&quot;00AC7AE2&quot;/&gt;&lt;wsp:rsid wsp:val=&quot;00D35806&quot;/&gt;&lt;wsp:rsid wsp:val=&quot;00F24348&quot;/&gt;&lt;wsp:rsid wsp:val=&quot;00F55F75&quot;/&gt;&lt;wsp:rsid wsp:val=&quot;00FD3345&quot;/&gt;&lt;/wsp:rsids&gt;&lt;/w:docPr&gt;&lt;w:body&gt;&lt;w:p wsp:rsidR=&quot;00000000&quot; wsp:rsidRDefault=&quot;003D2A67&quot;&gt;&lt;m:oMathPara&gt;&lt;m:oMath&gt;&lt;m:r&gt;&lt;w:rPr&gt;&lt;w:rFonts w:ascii=&quot;Cambria Math&quot; w:h-ansi=&quot;Cambria Math&quot;/&gt;&lt;wx:font wx:val=&quot;Cambria Math&quot;/&gt;&lt;w:i/&gt;&lt;/w:rPr&gt;&lt;m:t&gt;k=&lt;/m:t&gt;&lt;/m:r&gt;&lt;m:f&gt;&lt;m:fPr&gt;&lt;m:ctrlPr&gt;&lt;w:rPr&gt;&lt;w:rFonts w:ascii=&quot;Cambria Math&quot; w:fareast=&quot;Calibri&quot; w:h-ansi=&quot;Cambria Math&quot; w:cs=&quot;Times New Roman&quot;/&gt;&lt;wx:font wx:val=&quot;Cambria Math&quot;/&gt;&lt;w:i/&gt;&lt;w:sz w:val=&quot;22&quot;/&gt;&lt;w:sz-cs w:val=&quot;22&quot;/&gt;&lt;w:lang w:val=&quot;EN-US&quot; w:fareast=&quot;EN-US&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0&lt;/m:t&gt;&lt;/m:r&gt;&lt;m:r&gt;&lt;w:rPr&gt;&lt;w:rFonts w:ascii=&quot;Cambria Math&quot; w:h-ansi=&quot;Cambria Math&quot;/&gt;&lt;wx:font wx:val=&quot;Cambria Math&quot;/&gt;&lt;w:i/&gt;&lt;/w:rPr&gt;&lt;m:t&gt;h&lt;/m:t&gt;&lt;/m:r&gt;&lt;/m:den&gt;&lt;/m:f&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lnâ¡&lt;/m:t&gt;&lt;/m:r&gt;&lt;m:d&gt;&lt;m:dPr&gt;&lt;m:ctrlPr&gt;&lt;w:rPr&gt;&lt;w:rFonts w:ascii=&quot;Cambria Math&quot; w:fareast=&quot;Calibri&quot; w:h-ansi=&quot;Cambria Math&quot; w:cs=&quot;Times New Roman&quot;/&gt;&lt;wx:font wx:val=&quot;Cambria Math&quot;/&gt;&lt;w:i/&gt;&lt;w:sz w:val=&quot;22&quot;/&gt;&lt;w:sz-cs w:val=&quot;22&quot;/&gt;&lt;w:lang w:val=&quot;EN-US&quot; w:fareast=&quot;EN-US&quot;/&gt;&lt;/w:rPr&gt;&lt;/m:ctrlPr&gt;&lt;/m:dPr&gt;&lt;m:e&gt;&lt;m:f&gt;&lt;m:fPr&gt;&lt;m:ctrlPr&gt;&lt;w:rPr&gt;&lt;w:rFonts w:ascii=&quot;Cambria Math&quot; w:fareast=&quot;Calibri&quot; w:h-ansi=&quot;Cambria Math&quot; w:cs=&quot;Times New Roman&quot;/&gt;&lt;wx:font wx:val=&quot;Cambria Math&quot;/&gt;&lt;w:i/&gt;&lt;w:sz w:val=&quot;22&quot;/&gt;&lt;w:sz-cs w:val=&quot;22&quot;/&gt;&lt;w:lang w:val=&quot;EN-US&quot; w:fareast=&quot;EN-US&quot;/&gt;&lt;/w:rPr&gt;&lt;/m:ctrlPr&gt;&lt;/m:fPr&gt;&lt;m:num&gt;&lt;m:r&gt;&lt;w:rPr&gt;&lt;w:rFonts w:ascii=&quot;Cambria Math&quot; w:h-ansi=&quot;Cambria Math&quot;/&gt;&lt;wx:font wx:val=&quot;Cambria Math&quot;/&gt;&lt;w:i/&gt;&lt;/w:rPr&gt;&lt;m:t&gt;0.06-0.058&lt;/m:t&gt;&lt;/m:r&gt;&lt;/m:num&gt;&lt;m:den&gt;&lt;m:r&gt;&lt;w:rPr&gt;&lt;w:rFonts w:ascii=&quot;Cambria Math&quot; w:h-ansi=&quot;Cambria Math&quot;/&gt;&lt;wx:font wx:val=&quot;Cambria Math&quot;/&gt;&lt;w:i/&gt;&lt;/w:rPr&gt;&lt;m:t&gt;0.06&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8" o:title="" chromakey="white"/>
            <w10:wrap type="square"/>
          </v:shape>
        </w:pict>
      </w:r>
      <w:r w:rsidR="00493331" w:rsidRPr="00596E07">
        <w:rPr>
          <w:rFonts w:ascii="Arial" w:hAnsi="Arial" w:cs="Arial"/>
          <w:lang w:val="pt-BR"/>
        </w:rPr>
        <w:t xml:space="preserve">Sabe-se que o tempo de fermentação é de 28h, obtendo uma concentração de ácido acético de 0,058 para uma concentração inicial de álcool de </w:t>
      </w:r>
      <w:smartTag w:uri="urn:schemas-microsoft-com:office:smarttags" w:element="time">
        <w:smartTagPr>
          <w:attr w:name="Hour" w:val="0"/>
          <w:attr w:name="Minute" w:val="06"/>
        </w:smartTagPr>
        <w:r w:rsidR="00493331" w:rsidRPr="00596E07">
          <w:rPr>
            <w:rFonts w:ascii="Arial" w:hAnsi="Arial" w:cs="Arial"/>
            <w:lang w:val="pt-BR"/>
          </w:rPr>
          <w:t>0,06,</w:t>
        </w:r>
      </w:smartTag>
      <w:r w:rsidR="00493331" w:rsidRPr="00596E07">
        <w:rPr>
          <w:rFonts w:ascii="Arial" w:hAnsi="Arial" w:cs="Arial"/>
          <w:lang w:val="pt-BR"/>
        </w:rPr>
        <w:t xml:space="preserve"> logo:</w:t>
      </w:r>
    </w:p>
    <w:p w:rsidR="00493331" w:rsidRPr="00596E07" w:rsidRDefault="00493331" w:rsidP="00493331">
      <w:pPr>
        <w:rPr>
          <w:rFonts w:ascii="Arial" w:hAnsi="Arial" w:cs="Arial"/>
          <w:lang w:val="pt-BR"/>
        </w:rPr>
      </w:pPr>
    </w:p>
    <w:p w:rsidR="00493331" w:rsidRPr="00596E07" w:rsidRDefault="00493331" w:rsidP="00493331">
      <w:pPr>
        <w:spacing w:line="360" w:lineRule="auto"/>
        <w:ind w:firstLine="708"/>
        <w:contextualSpacing/>
        <w:jc w:val="both"/>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m:oMathPara>
        <m:oMath>
          <m:r>
            <w:rPr>
              <w:rFonts w:ascii="Cambria Math" w:hAnsi="Cambria Math" w:cs="Arial"/>
            </w:rPr>
            <m:t>k</m:t>
          </m:r>
          <m:r>
            <w:rPr>
              <w:rFonts w:ascii="Cambria Math" w:hAnsi="Arial" w:cs="Arial"/>
            </w:rPr>
            <m:t xml:space="preserve">=0.113 </m:t>
          </m:r>
          <m:sSup>
            <m:sSupPr>
              <m:ctrlPr>
                <w:rPr>
                  <w:rFonts w:ascii="Cambria Math" w:eastAsia="Calibri" w:hAnsi="Arial" w:cs="Arial"/>
                  <w:i/>
                  <w:sz w:val="22"/>
                  <w:szCs w:val="22"/>
                  <w:lang w:eastAsia="en-US"/>
                </w:rPr>
              </m:ctrlPr>
            </m:sSupPr>
            <m:e>
              <m:r>
                <w:rPr>
                  <w:rFonts w:ascii="Cambria Math" w:hAnsi="Cambria Math" w:cs="Arial"/>
                </w:rPr>
                <m:t>h</m:t>
              </m:r>
            </m:e>
            <m:sup>
              <m:r>
                <w:rPr>
                  <w:rFonts w:ascii="Arial" w:hAnsi="Arial" w:cs="Arial"/>
                </w:rPr>
                <m:t>-</m:t>
              </m:r>
              <m:r>
                <w:rPr>
                  <w:rFonts w:ascii="Cambria Math" w:hAnsi="Arial" w:cs="Arial"/>
                </w:rPr>
                <m:t>1</m:t>
              </m:r>
            </m:sup>
          </m:sSup>
        </m:oMath>
      </m:oMathPara>
    </w:p>
    <w:p w:rsidR="00493331" w:rsidRPr="00596E07" w:rsidRDefault="00493331" w:rsidP="00493331">
      <w:pPr>
        <w:spacing w:line="360" w:lineRule="auto"/>
        <w:contextualSpacing/>
        <w:jc w:val="both"/>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Obtendo o volume:</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r w:rsidRPr="00596E07">
        <w:rPr>
          <w:rFonts w:ascii="Arial" w:hAnsi="Arial" w:cs="Arial"/>
          <w:lang w:val="pt-BR"/>
        </w:rPr>
        <w:t xml:space="preserve">Considerando que a vazão mássica na entrada do reator seja </w:t>
      </w:r>
      <w:r w:rsidRPr="00596E07">
        <w:rPr>
          <w:rFonts w:ascii="Arial" w:hAnsi="Arial" w:cs="Arial"/>
          <w:position w:val="-6"/>
        </w:rPr>
        <w:object w:dxaOrig="260" w:dyaOrig="440">
          <v:shape id="_x0000_i1102" type="#_x0000_t75" style="width:12.75pt;height:21.75pt" o:ole="" filled="t">
            <v:fill color2="black"/>
            <v:imagedata r:id="rId229" o:title=""/>
          </v:shape>
          <o:OLEObject Type="Embed" ProgID="Equation.3" ShapeID="_x0000_i1102" DrawAspect="Content" ObjectID="_1340192018" r:id="rId230"/>
        </w:object>
      </w:r>
      <w:r w:rsidRPr="00596E07">
        <w:rPr>
          <w:rFonts w:ascii="Arial" w:hAnsi="Arial" w:cs="Arial"/>
          <w:lang w:val="pt-BR"/>
        </w:rPr>
        <w:t>:</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28"/>
        </w:rPr>
        <w:object w:dxaOrig="700" w:dyaOrig="800">
          <v:shape id="_x0000_i1103" type="#_x0000_t75" style="width:35.25pt;height:39.75pt" o:ole="" filled="t">
            <v:fill color2="black"/>
            <v:imagedata r:id="rId231" o:title=""/>
          </v:shape>
          <o:OLEObject Type="Embed" ProgID="Equation.3" ShapeID="_x0000_i1103" DrawAspect="Content" ObjectID="_1340192019" r:id="rId232"/>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Mas o volume pode ser dado por:</w:t>
      </w:r>
    </w:p>
    <w:p w:rsidR="00493331" w:rsidRPr="00596E07" w:rsidRDefault="00493331" w:rsidP="00493331">
      <w:pPr>
        <w:spacing w:line="360" w:lineRule="auto"/>
        <w:contextualSpacing/>
        <w:rPr>
          <w:rFonts w:ascii="Arial" w:hAnsi="Arial" w:cs="Arial"/>
        </w:rPr>
      </w:pPr>
      <w:r w:rsidRPr="00596E07">
        <w:rPr>
          <w:rFonts w:ascii="Arial" w:hAnsi="Arial" w:cs="Arial"/>
          <w:position w:val="-10"/>
        </w:rPr>
        <w:object w:dxaOrig="880" w:dyaOrig="480">
          <v:shape id="_x0000_i1104" type="#_x0000_t75" style="width:44.25pt;height:24pt" o:ole="" filled="t">
            <v:fill color2="black"/>
            <v:imagedata r:id="rId233" o:title=""/>
          </v:shape>
          <o:OLEObject Type="Embed" ProgID="Equation.3" ShapeID="_x0000_i1104" DrawAspect="Content" ObjectID="_1340192020" r:id="rId234"/>
        </w:object>
      </w:r>
      <w:r w:rsidRPr="00596E07">
        <w:rPr>
          <w:rFonts w:ascii="Arial" w:hAnsi="Arial" w:cs="Arial"/>
        </w:rPr>
        <w:tab/>
      </w:r>
      <w:r w:rsidRPr="00596E07">
        <w:rPr>
          <w:rFonts w:ascii="Arial" w:hAnsi="Arial" w:cs="Arial"/>
        </w:rPr>
        <w:tab/>
      </w:r>
    </w:p>
    <w:p w:rsidR="00493331" w:rsidRPr="00596E07" w:rsidRDefault="00493331" w:rsidP="00493331">
      <w:pPr>
        <w:spacing w:line="360" w:lineRule="auto"/>
        <w:contextualSpacing/>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 xml:space="preserve">Onde: </w:t>
      </w:r>
      <w:r w:rsidRPr="00596E07">
        <w:rPr>
          <w:rFonts w:ascii="Arial" w:hAnsi="Arial" w:cs="Arial"/>
          <w:position w:val="-10"/>
        </w:rPr>
        <w:object w:dxaOrig="560" w:dyaOrig="340">
          <v:shape id="_x0000_i1105" type="#_x0000_t75" style="width:27.75pt;height:17.25pt" o:ole="" filled="t">
            <v:fill color2="black"/>
            <v:imagedata r:id="rId235" o:title=""/>
          </v:shape>
          <o:OLEObject Type="Embed" ProgID="Equation.3" ShapeID="_x0000_i1105" DrawAspect="Content" ObjectID="_1340192021" r:id="rId236"/>
        </w:object>
      </w:r>
      <w:r w:rsidRPr="00596E07">
        <w:rPr>
          <w:rFonts w:ascii="Arial" w:hAnsi="Arial" w:cs="Arial"/>
          <w:lang w:val="pt-BR"/>
        </w:rPr>
        <w:t>tempo de enchimento do tanque.</w:t>
      </w:r>
    </w:p>
    <w:p w:rsidR="00493331" w:rsidRPr="00596E07" w:rsidRDefault="00493331" w:rsidP="00493331">
      <w:pPr>
        <w:spacing w:line="360" w:lineRule="auto"/>
        <w:contextualSpacing/>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tabs>
          <w:tab w:val="left" w:pos="5370"/>
        </w:tabs>
        <w:rPr>
          <w:rFonts w:ascii="Arial" w:hAnsi="Arial" w:cs="Arial"/>
          <w:lang w:val="pt-BR"/>
        </w:rPr>
      </w:pPr>
      <w:r w:rsidRPr="00596E07">
        <w:rPr>
          <w:rFonts w:ascii="Arial" w:hAnsi="Arial" w:cs="Arial"/>
          <w:lang w:val="pt-BR"/>
        </w:rPr>
        <w:tab/>
      </w:r>
    </w:p>
    <w:p w:rsidR="00493331" w:rsidRPr="00596E07" w:rsidRDefault="00493331" w:rsidP="00493331">
      <w:pPr>
        <w:rPr>
          <w:rFonts w:ascii="Arial" w:hAnsi="Arial" w:cs="Arial"/>
          <w:lang w:val="pt-BR"/>
        </w:rPr>
      </w:pPr>
    </w:p>
    <w:p w:rsidR="00493331" w:rsidRPr="00596E07" w:rsidRDefault="00493331" w:rsidP="00493331">
      <w:pPr>
        <w:spacing w:line="360" w:lineRule="auto"/>
        <w:ind w:firstLine="708"/>
        <w:contextualSpacing/>
        <w:rPr>
          <w:rFonts w:ascii="Arial" w:hAnsi="Arial" w:cs="Arial"/>
          <w:lang w:val="pt-BR"/>
        </w:rPr>
      </w:pPr>
      <w:r w:rsidRPr="00596E07">
        <w:rPr>
          <w:rFonts w:ascii="Arial" w:hAnsi="Arial" w:cs="Arial"/>
          <w:lang w:val="pt-BR"/>
        </w:rPr>
        <w:t xml:space="preserve">Do balanço de massa sabe-se que </w:t>
      </w:r>
      <w:r w:rsidRPr="00596E07">
        <w:rPr>
          <w:rFonts w:ascii="Arial" w:hAnsi="Arial" w:cs="Arial"/>
          <w:position w:val="-6"/>
        </w:rPr>
        <w:object w:dxaOrig="260" w:dyaOrig="440">
          <v:shape id="_x0000_i1106" type="#_x0000_t75" style="width:12.75pt;height:21.75pt" o:ole="" filled="t">
            <v:fill color2="black"/>
            <v:imagedata r:id="rId229" o:title=""/>
          </v:shape>
          <o:OLEObject Type="Embed" ProgID="Equation.3" ShapeID="_x0000_i1106" DrawAspect="Content" ObjectID="_1340192022" r:id="rId237"/>
        </w:object>
      </w:r>
      <w:r w:rsidRPr="00596E07">
        <w:rPr>
          <w:rFonts w:ascii="Arial" w:hAnsi="Arial" w:cs="Arial"/>
          <w:lang w:val="pt-BR"/>
        </w:rPr>
        <w:t>=1000kg/h, considerando que a massa específica do caldo seja igual a da água (</w:t>
      </w:r>
      <w:r w:rsidRPr="00596E07">
        <w:rPr>
          <w:rFonts w:ascii="Arial" w:hAnsi="Arial" w:cs="Arial"/>
          <w:position w:val="-10"/>
        </w:rPr>
        <w:object w:dxaOrig="1560" w:dyaOrig="320">
          <v:shape id="_x0000_i1107" type="#_x0000_t75" style="width:78pt;height:15.75pt" o:ole="" filled="t">
            <v:fill color2="black"/>
            <v:imagedata r:id="rId238" o:title=""/>
          </v:shape>
          <o:OLEObject Type="Embed" ProgID="Equation.3" ShapeID="_x0000_i1107" DrawAspect="Content" ObjectID="_1340192023" r:id="rId239"/>
        </w:object>
      </w:r>
      <w:r w:rsidRPr="00596E07">
        <w:rPr>
          <w:rFonts w:ascii="Arial" w:hAnsi="Arial" w:cs="Arial"/>
          <w:lang w:val="pt-BR"/>
        </w:rPr>
        <w:t>), desta maneira:</w:t>
      </w:r>
    </w:p>
    <w:p w:rsidR="00493331" w:rsidRPr="00596E07" w:rsidRDefault="0065737B" w:rsidP="00493331">
      <w:pPr>
        <w:rPr>
          <w:rFonts w:ascii="Arial" w:hAnsi="Arial" w:cs="Arial"/>
        </w:rPr>
      </w:pPr>
      <m:oMathPara>
        <m:oMath>
          <m:acc>
            <m:accPr>
              <m:chr m:val="̇"/>
              <m:ctrlPr>
                <w:rPr>
                  <w:rFonts w:ascii="Cambria Math" w:eastAsia="Calibri" w:hAnsi="Arial" w:cs="Arial"/>
                  <w:i/>
                  <w:sz w:val="22"/>
                  <w:szCs w:val="22"/>
                  <w:lang w:eastAsia="en-US"/>
                </w:rPr>
              </m:ctrlPr>
            </m:accPr>
            <m:e>
              <m:r>
                <w:rPr>
                  <w:rFonts w:ascii="Cambria Math" w:hAnsi="Cambria Math" w:cs="Arial"/>
                </w:rPr>
                <m:t>Q</m:t>
              </m:r>
              <m:r>
                <w:rPr>
                  <w:rFonts w:ascii="Cambria Math" w:hAnsi="Arial" w:cs="Arial"/>
                </w:rPr>
                <m:t>=</m:t>
              </m:r>
              <m:f>
                <m:fPr>
                  <m:ctrlPr>
                    <w:rPr>
                      <w:rFonts w:ascii="Cambria Math" w:eastAsia="Calibri" w:hAnsi="Arial" w:cs="Arial"/>
                      <w:i/>
                      <w:sz w:val="22"/>
                      <w:szCs w:val="22"/>
                      <w:lang w:eastAsia="en-US"/>
                    </w:rPr>
                  </m:ctrlPr>
                </m:fPr>
                <m:num>
                  <m:r>
                    <w:rPr>
                      <w:rFonts w:ascii="Arial" w:hAnsi="Arial" w:cs="Arial"/>
                    </w:rPr>
                    <m:t>ṁ</m:t>
                  </m:r>
                </m:num>
                <m:den>
                  <m:r>
                    <w:rPr>
                      <w:rFonts w:ascii="Cambria Math" w:hAnsi="Cambria Math" w:cs="Arial"/>
                    </w:rPr>
                    <m:t>ρ</m:t>
                  </m:r>
                </m:den>
              </m:f>
            </m:e>
          </m:acc>
          <m:r>
            <w:rPr>
              <w:rFonts w:ascii="Cambria Math" w:hAnsi="Arial" w:cs="Arial"/>
            </w:rPr>
            <m:t>=</m:t>
          </m:r>
          <m:f>
            <m:fPr>
              <m:ctrlPr>
                <w:rPr>
                  <w:rFonts w:ascii="Cambria Math" w:eastAsia="Calibri" w:hAnsi="Arial" w:cs="Arial"/>
                  <w:i/>
                  <w:sz w:val="22"/>
                  <w:szCs w:val="22"/>
                  <w:lang w:eastAsia="en-US"/>
                </w:rPr>
              </m:ctrlPr>
            </m:fPr>
            <m:num>
              <m:r>
                <w:rPr>
                  <w:rFonts w:ascii="Cambria Math" w:hAnsi="Arial" w:cs="Arial"/>
                </w:rPr>
                <m:t xml:space="preserve">1000 </m:t>
              </m:r>
              <m:r>
                <w:rPr>
                  <w:rFonts w:ascii="Cambria Math" w:hAnsi="Cambria Math" w:cs="Arial"/>
                </w:rPr>
                <m:t>kg</m:t>
              </m:r>
              <m:r>
                <w:rPr>
                  <w:rFonts w:ascii="Cambria Math" w:hAnsi="Arial" w:cs="Arial"/>
                </w:rPr>
                <m:t>/</m:t>
              </m:r>
              <m:r>
                <w:rPr>
                  <w:rFonts w:ascii="Arial" w:hAnsi="Cambria Math" w:cs="Arial"/>
                </w:rPr>
                <m:t>h</m:t>
              </m:r>
            </m:num>
            <m:den>
              <m:r>
                <w:rPr>
                  <w:rFonts w:ascii="Cambria Math" w:hAnsi="Arial" w:cs="Arial"/>
                </w:rPr>
                <m:t xml:space="preserve">1000 </m:t>
              </m:r>
              <m:r>
                <w:rPr>
                  <w:rFonts w:ascii="Cambria Math" w:hAnsi="Cambria Math" w:cs="Arial"/>
                </w:rPr>
                <m:t>kg</m:t>
              </m:r>
              <m:r>
                <w:rPr>
                  <w:rFonts w:ascii="Cambria Math" w:hAnsi="Arial" w:cs="Arial"/>
                </w:rPr>
                <m:t>/</m:t>
              </m:r>
              <m:sSup>
                <m:sSupPr>
                  <m:ctrlPr>
                    <w:rPr>
                      <w:rFonts w:ascii="Cambria Math" w:eastAsia="Calibri" w:hAnsi="Arial" w:cs="Arial"/>
                      <w:i/>
                      <w:sz w:val="22"/>
                      <w:szCs w:val="22"/>
                      <w:lang w:eastAsia="en-US"/>
                    </w:rPr>
                  </m:ctrlPr>
                </m:sSupPr>
                <m:e>
                  <m:r>
                    <w:rPr>
                      <w:rFonts w:ascii="Cambria Math" w:hAnsi="Cambria Math" w:cs="Arial"/>
                    </w:rPr>
                    <m:t>m</m:t>
                  </m:r>
                </m:e>
                <m:sup>
                  <m:r>
                    <w:rPr>
                      <w:rFonts w:ascii="Cambria Math" w:hAnsi="Arial" w:cs="Arial"/>
                    </w:rPr>
                    <m:t>3</m:t>
                  </m:r>
                </m:sup>
              </m:sSup>
            </m:den>
          </m:f>
          <m:r>
            <w:rPr>
              <w:rFonts w:ascii="Cambria Math" w:hAnsi="Arial" w:cs="Arial"/>
            </w:rPr>
            <m:t>=1</m:t>
          </m:r>
          <m:f>
            <m:fPr>
              <m:ctrlPr>
                <w:rPr>
                  <w:rFonts w:ascii="Cambria Math" w:eastAsia="Calibri" w:hAnsi="Arial" w:cs="Arial"/>
                  <w:i/>
                  <w:sz w:val="22"/>
                  <w:szCs w:val="22"/>
                  <w:lang w:eastAsia="en-US"/>
                </w:rPr>
              </m:ctrlPr>
            </m:fPr>
            <m:num>
              <m:sSup>
                <m:sSupPr>
                  <m:ctrlPr>
                    <w:rPr>
                      <w:rFonts w:ascii="Cambria Math" w:eastAsia="Calibri" w:hAnsi="Arial" w:cs="Arial"/>
                      <w:i/>
                      <w:sz w:val="22"/>
                      <w:szCs w:val="22"/>
                      <w:lang w:eastAsia="en-US"/>
                    </w:rPr>
                  </m:ctrlPr>
                </m:sSupPr>
                <m:e>
                  <m:r>
                    <w:rPr>
                      <w:rFonts w:ascii="Cambria Math" w:hAnsi="Cambria Math" w:cs="Arial"/>
                    </w:rPr>
                    <m:t>m</m:t>
                  </m:r>
                </m:e>
                <m:sup>
                  <m:r>
                    <w:rPr>
                      <w:rFonts w:ascii="Cambria Math" w:hAnsi="Arial" w:cs="Arial"/>
                    </w:rPr>
                    <m:t>3</m:t>
                  </m:r>
                </m:sup>
              </m:sSup>
            </m:num>
            <m:den>
              <m:r>
                <w:rPr>
                  <w:rFonts w:ascii="Cambria Math" w:hAnsi="Cambria Math" w:cs="Arial"/>
                </w:rPr>
                <m:t>h</m:t>
              </m:r>
            </m:den>
          </m:f>
        </m:oMath>
      </m:oMathPara>
    </w:p>
    <w:p w:rsidR="00493331" w:rsidRPr="00596E07" w:rsidRDefault="00493331" w:rsidP="00493331">
      <w:pPr>
        <w:rPr>
          <w:rFonts w:ascii="Arial" w:hAnsi="Arial" w:cs="Arial"/>
        </w:rPr>
      </w:pP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Supondo que o tanque leve 5 horas para encher, mas levando em conta que apenas 1/3 do volume é retirado(devido ao processo de corte), logo:</w:t>
      </w:r>
    </w:p>
    <w:p w:rsidR="00493331" w:rsidRPr="00596E07" w:rsidRDefault="0065737B" w:rsidP="00493331">
      <w:pPr>
        <w:jc w:val="center"/>
        <w:rPr>
          <w:rFonts w:ascii="Arial" w:hAnsi="Arial" w:cs="Arial"/>
          <w:lang w:val="pt-BR"/>
        </w:rPr>
      </w:pPr>
      <w:r>
        <w:rPr>
          <w:rFonts w:ascii="Arial" w:hAnsi="Arial" w:cs="Arial"/>
          <w:noProof/>
        </w:rPr>
        <w:pict>
          <v:shape id="_x0000_s1067" type="#_x0000_t75" style="position:absolute;left:0;text-align:left;margin-left:7.55pt;margin-top:4.5pt;width:174.75pt;height:28.5pt;z-index:251704320"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2&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BAGOr5k3soB&#10;AwAAAIABAAAAAAAAXwAxADMAMwAzADAAMgA3ADEANwAyAAAAAAAAAAAAAAAAAAAAAAAAAAAAAAAA&#10;AAAAAAAAAAAAAAAAAAAAAAAAABgAAgH///////////////8AAAAAAAAAAAAAAAAAAAAAAAAAAAAA&#10;AAAAAAAAAAAAAAAAAAAAAAAAcQ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&lt;/w:binData&gt;&lt;/w:docOleData&gt;&lt;w:docPr&gt;&lt;w:view w:val=&quot;print&quot;/&gt;&lt;w:zoom w:percent=&quot;100&quot;/&gt;&lt;w:doNotEmbedSystemFonts/&gt;&lt;w:stylePaneFormatFilter w:val=&quot;3F01&quot;/&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FD3345&quot;/&gt;&lt;wsp:rsid wsp:val=&quot;000067CF&quot;/&gt;&lt;wsp:rsid wsp:val=&quot;00155B94&quot;/&gt;&lt;wsp:rsid wsp:val=&quot;0029700F&quot;/&gt;&lt;wsp:rsid wsp:val=&quot;002B7A31&quot;/&gt;&lt;wsp:rsid wsp:val=&quot;003E1E82&quot;/&gt;&lt;wsp:rsid wsp:val=&quot;003E6EB6&quot;/&gt;&lt;wsp:rsid wsp:val=&quot;00511094&quot;/&gt;&lt;wsp:rsid wsp:val=&quot;006210BE&quot;/&gt;&lt;wsp:rsid wsp:val=&quot;006A09CA&quot;/&gt;&lt;wsp:rsid wsp:val=&quot;0073499A&quot;/&gt;&lt;wsp:rsid wsp:val=&quot;009C3985&quot;/&gt;&lt;wsp:rsid wsp:val=&quot;00A80672&quot;/&gt;&lt;wsp:rsid wsp:val=&quot;00AB6A28&quot;/&gt;&lt;wsp:rsid wsp:val=&quot;00AC7AE2&quot;/&gt;&lt;wsp:rsid wsp:val=&quot;00D35806&quot;/&gt;&lt;wsp:rsid wsp:val=&quot;00F24348&quot;/&gt;&lt;wsp:rsid wsp:val=&quot;00F55F75&quot;/&gt;&lt;wsp:rsid wsp:val=&quot;00FD3345&quot;/&gt;&lt;/wsp:rsids&gt;&lt;/w:docPr&gt;&lt;w:body&gt;&lt;w:p wsp:rsidR=&quot;00000000&quot; wsp:rsidRDefault=&quot;002B7A31&quot;&gt;&lt;m:oMathPara&gt;&lt;m:oMath&gt;&lt;m:r&gt;&lt;w:rPr&gt;&lt;w:rFonts w:ascii=&quot;Cambria Math&quot; w:h-ansi=&quot;Cambria Math&quot;/&gt;&lt;wx:font wx:val=&quot;Cambria Math&quot;/&gt;&lt;w:i/&gt;&lt;/w:rPr&gt;&lt;m:t&gt;V=3.Q.&lt;/m:t&gt;&lt;/m:r&gt;&lt;m:r&gt;&lt;m:rPr&gt;&lt;m:sty m:val=&quot;p&quot;/&gt;&lt;/m:rPr&gt;&lt;w:rPr&gt;&lt;w:rFonts w:ascii=&quot;Cambria Math&quot; w:h-ansi=&quot;Cambria Math&quot;/&gt;&lt;wx:font wx:val=&quot;Cambria Math&quot;/&gt;&lt;w:position w:val=&quot;-10&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&lt;/w:binData&gt;&lt;v:shape id=&quot;_x0000_i1025&quot; type=&quot;#_x0000_t75&quot; style=&quot;width:12pt;height:17.25pt&quot; o:ole=&quot;&quot;&gt;&lt;v:imagedata src=&quot;wordml://08000001.wmz&quot; o:title=&quot;&quot;/&gt;&lt;/v:shape&gt;&lt;o:OLEObject Type=&quot;Embed&quot; ProgID=&quot;Equation.3&quot; ShapeID=&quot;_x0000_i1025&quot; DrawAspect=&quot;Content&quot; ObjectID=&quot;_1333027172&quot;/&gt;&lt;/w:pict&gt;&lt;/m:r&gt;&lt;m:r&gt;&lt;m:rPr&gt;&lt;m:sty m:val=&quot;p&quot;/&gt;&lt;/m:rPr&gt;&lt;w:rPr&gt;&lt;w:rFonts w:ascii=&quot;Cambria Math&quot;/&gt;&lt;wx:font wx:val=&quot;Cambria Math&quot;/&gt;&lt;/w:rPr&gt;&lt;m:t&gt;=3.1&lt;/m:t&gt;&lt;/m:r&gt;&lt;m:f&gt;&lt;m:fPr&gt;&lt;m:ctrlPr&gt;&lt;w:rPr&gt;&lt;w:rFonts w:ascii=&quot;Cambria Math&quot; w:fareast=&quot;Calibri&quot; w:h-ansi=&quot;Calibri&quot; w:cs=&quot;Times New Roman&quot;/&gt;&lt;wx:font wx:val=&quot;Cambria Math&quot;/&gt;&lt;w:sz w:val=&quot;22&quot;/&gt;&lt;w:sz-cs w:val=&quot;22&quot;/&gt;&lt;w:lang w:val=&quot;EN-US&quot; w:fareast=&quot;EN-US&quot;/&gt;&lt;/w:rPr&gt;&lt;/m:ctrlPr&gt;&lt;/m:fPr&gt;&lt;m:num&gt;&lt;m:sSup&gt;&lt;m:sSupPr&gt;&lt;m:ctrlPr&gt;&lt;w:rPr&gt;&lt;w:rFonts w:ascii=&quot;Cambria Math&quot; w:fareast=&quot;Calibri&quot; w:h-ansi=&quot;Calibri&quot; w:cs=&quot;Times New Roman&quot;/&gt;&lt;wx:font wx:val=&quot;Cambria Math&quot;/&gt;&lt;w:sz w:val=&quot;22&quot;/&gt;&lt;w:sz-cs w:val=&quot;22&quot;/&gt;&lt;w:lang w:val=&quot;EN-US&quot; w:fareast=&quot;EN-US&quot;/&gt;&lt;/w:rPr&gt;&lt;/m:ctrlPr&gt;&lt;/m:sSupPr&gt;&lt;m:e&gt;&lt;m:r&gt;&lt;m:rPr&gt;&lt;m:sty m:val=&quot;p&quot;/&gt;&lt;/m:rPr&gt;&lt;w:rPr&gt;&lt;w:rFonts w:ascii=&quot;Cambria Math&quot;/&gt;&lt;wx:font wx:val=&quot;Cambria Math&quot;/&gt;&lt;/w:rPr&gt;&lt;m:t&gt;m&lt;/m:t&gt;&lt;/m:r&gt;&lt;/m:e&gt;&lt;m:sup&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h&lt;/m:t&gt;&lt;/m:r&gt;&lt;/m:den&gt;&lt;/m:f&gt;&lt;m:r&gt;&lt;m:rPr&gt;&lt;m:sty m:val=&quot;p&quot;/&gt;&lt;/m:rPr&gt;&lt;w:rPr&gt;&lt;w:rFonts w:ascii=&quot;Cambria Math&quot;/&gt;&lt;wx:font wx:val=&quot;Cambria Math&quot;/&gt;&lt;/w:rPr&gt;&lt;m:t&gt;.5h=15 &lt;/m:t&gt;&lt;/m:r&gt;&lt;m:sSup&gt;&lt;m:sSupPr&gt;&lt;m:ctrlPr&gt;&lt;w:rPr&gt;&lt;w:rFonts w:ascii=&quot;Cambria Math&quot; w:fareast=&quot;Calibri&quot; w:h-ansi=&quot;Calibri&quot; w:cs=&quot;Times New Roman&quot;/&gt;&lt;wx:font wx:val=&quot;Cambria Math&quot;/&gt;&lt;w:sz w:val=&quot;22&quot;/&gt;&lt;w:sz-cs w:val=&quot;22&quot;/&gt;&lt;w:lang w:val=&quot;EN-US&quot; w:fareast=&quot;EN-US&quot;/&gt;&lt;/w:rPr&gt;&lt;/m:ctrlPr&gt;&lt;/m:sSupPr&gt;&lt;m:e&gt;&lt;m:r&gt;&lt;m:rPr&gt;&lt;m:sty m:val=&quot;p&quot;/&gt;&lt;/m:rPr&gt;&lt;w:rPr&gt;&lt;w:rFonts w:ascii=&quot;Cambria Math&quot;/&gt;&lt;wx:font wx:val=&quot;Cambria Math&quot;/&gt;&lt;/w:rPr&gt;&lt;m:t&gt;m&lt;/m:t&gt;&lt;/m:r&gt;&lt;/m:e&gt;&lt;m:sup&gt;&lt;m:r&gt;&lt;m:rPr&gt;&lt;m:sty m:val=&quot;p&quot;/&gt;&lt;/m:rPr&gt;&lt;w:rPr&gt;&lt;w:rFonts w:ascii=&quot;Cambria Math&quot;/&gt;&lt;wx:font wx:val=&quot;Cambria Math&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0" o:title="" chromakey="white"/>
            <w10:wrap type="square"/>
          </v:shape>
        </w:pic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r w:rsidRPr="00596E07">
        <w:rPr>
          <w:rFonts w:ascii="Arial" w:hAnsi="Arial" w:cs="Arial"/>
          <w:lang w:val="pt-BR"/>
        </w:rPr>
        <w:t>Para cada acetificador</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i/>
          <w:lang w:val="pt-BR"/>
        </w:rPr>
      </w:pPr>
    </w:p>
    <w:p w:rsidR="00493331" w:rsidRPr="00596E07" w:rsidRDefault="00493331" w:rsidP="00493331">
      <w:pPr>
        <w:spacing w:line="360" w:lineRule="auto"/>
        <w:contextualSpacing/>
        <w:rPr>
          <w:rFonts w:ascii="Arial" w:hAnsi="Arial" w:cs="Arial"/>
          <w:i/>
          <w:lang w:val="pt-BR"/>
        </w:rPr>
      </w:pPr>
      <w:r w:rsidRPr="00596E07">
        <w:rPr>
          <w:rFonts w:ascii="Arial" w:hAnsi="Arial" w:cs="Arial"/>
          <w:i/>
          <w:lang w:val="pt-BR"/>
        </w:rPr>
        <w:t>Balanço de energia:</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r w:rsidRPr="00596E07">
        <w:rPr>
          <w:rFonts w:ascii="Arial" w:hAnsi="Arial" w:cs="Arial"/>
          <w:lang w:val="pt-BR"/>
        </w:rPr>
        <w:tab/>
        <w:t>Devido a reação ser exotérmica o acetificador deve conter um sistema de resfriamento visando manter as condições de temperatura ideal para a fermentação acética que no caso é 25ºC.</w:t>
      </w:r>
    </w:p>
    <w:p w:rsidR="00493331" w:rsidRPr="00596E07" w:rsidRDefault="00493331" w:rsidP="00493331">
      <w:pPr>
        <w:rPr>
          <w:rFonts w:ascii="Arial" w:hAnsi="Arial" w:cs="Arial"/>
        </w:rPr>
      </w:pPr>
      <w:r w:rsidRPr="00596E07">
        <w:rPr>
          <w:rFonts w:ascii="Arial" w:hAnsi="Arial" w:cs="Arial"/>
          <w:position w:val="-56"/>
        </w:rPr>
        <w:object w:dxaOrig="8040" w:dyaOrig="1240">
          <v:shape id="_x0000_i1108" type="#_x0000_t75" style="width:402pt;height:62.25pt" o:ole="" filled="t">
            <v:fill color2="black"/>
            <v:imagedata r:id="rId241" o:title=""/>
          </v:shape>
          <o:OLEObject Type="Embed" ProgID="Equation.3" ShapeID="_x0000_i1108" DrawAspect="Content" ObjectID="_1340192024" r:id="rId242"/>
        </w:object>
      </w:r>
    </w:p>
    <w:p w:rsidR="00493331" w:rsidRPr="00596E07" w:rsidRDefault="00493331" w:rsidP="00493331">
      <w:pPr>
        <w:rPr>
          <w:rFonts w:ascii="Arial" w:hAnsi="Arial" w:cs="Arial"/>
          <w:lang w:val="pt-BR"/>
        </w:rPr>
      </w:pPr>
      <w:r w:rsidRPr="00596E07">
        <w:rPr>
          <w:rFonts w:ascii="Arial" w:hAnsi="Arial" w:cs="Arial"/>
          <w:lang w:val="pt-BR"/>
        </w:rPr>
        <w:t>Apartir do coeficiente global de troca térmica:</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68"/>
        </w:rPr>
        <w:object w:dxaOrig="3500" w:dyaOrig="1060">
          <v:shape id="_x0000_i1109" type="#_x0000_t75" style="width:174.75pt;height:53.25pt" o:ole="">
            <v:imagedata r:id="rId243" o:title=""/>
          </v:shape>
          <o:OLEObject Type="Embed" ProgID="Equation.3" ShapeID="_x0000_i1109" DrawAspect="Content" ObjectID="_1340192025" r:id="rId244"/>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rPr>
      </w:pPr>
      <w:r w:rsidRPr="00596E07">
        <w:rPr>
          <w:rFonts w:ascii="Arial" w:hAnsi="Arial" w:cs="Arial"/>
        </w:rPr>
        <w:t xml:space="preserve">Isolando </w:t>
      </w:r>
      <w:r w:rsidRPr="00596E07">
        <w:rPr>
          <w:rFonts w:ascii="Arial" w:hAnsi="Arial" w:cs="Arial"/>
          <w:position w:val="-12"/>
        </w:rPr>
        <w:object w:dxaOrig="460" w:dyaOrig="360">
          <v:shape id="_x0000_i1110" type="#_x0000_t75" style="width:23.25pt;height:18pt" o:ole="">
            <v:imagedata r:id="rId245" o:title=""/>
          </v:shape>
          <o:OLEObject Type="Embed" ProgID="Equation.3" ShapeID="_x0000_i1110" DrawAspect="Content" ObjectID="_1340192026" r:id="rId246"/>
        </w:object>
      </w:r>
    </w:p>
    <w:p w:rsidR="00493331" w:rsidRPr="00596E07" w:rsidRDefault="00493331" w:rsidP="00493331">
      <w:pPr>
        <w:rPr>
          <w:rFonts w:ascii="Arial" w:hAnsi="Arial" w:cs="Arial"/>
        </w:rPr>
      </w:pPr>
      <w:r w:rsidRPr="00596E07">
        <w:rPr>
          <w:rFonts w:ascii="Arial" w:hAnsi="Arial" w:cs="Arial"/>
          <w:position w:val="-42"/>
        </w:rPr>
        <w:object w:dxaOrig="3200" w:dyaOrig="960">
          <v:shape id="_x0000_i1111" type="#_x0000_t75" style="width:159.75pt;height:48pt" o:ole="">
            <v:imagedata r:id="rId247" o:title=""/>
          </v:shape>
          <o:OLEObject Type="Embed" ProgID="Equation.3" ShapeID="_x0000_i1111" DrawAspect="Content" ObjectID="_1340192027" r:id="rId248"/>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Como,</w:t>
      </w:r>
    </w:p>
    <w:p w:rsidR="00493331" w:rsidRPr="00596E07" w:rsidRDefault="00493331" w:rsidP="00493331">
      <w:pPr>
        <w:rPr>
          <w:rFonts w:ascii="Arial" w:hAnsi="Arial" w:cs="Arial"/>
        </w:rPr>
      </w:pPr>
      <w:r w:rsidRPr="00596E07">
        <w:rPr>
          <w:rFonts w:ascii="Arial" w:hAnsi="Arial" w:cs="Arial"/>
          <w:position w:val="-12"/>
        </w:rPr>
        <w:object w:dxaOrig="2260" w:dyaOrig="639">
          <v:shape id="_x0000_i1112" type="#_x0000_t75" style="width:113.25pt;height:32.25pt" o:ole="">
            <v:imagedata r:id="rId249" o:title=""/>
          </v:shape>
          <o:OLEObject Type="Embed" ProgID="Equation.3" ShapeID="_x0000_i1112" DrawAspect="Content" ObjectID="_1340192028" r:id="rId250"/>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Substituindo a última equação na anterior, temos:</w:t>
      </w:r>
    </w:p>
    <w:p w:rsidR="00493331" w:rsidRPr="00596E07" w:rsidRDefault="00493331" w:rsidP="00493331">
      <w:pPr>
        <w:rPr>
          <w:rFonts w:ascii="Arial" w:hAnsi="Arial" w:cs="Arial"/>
        </w:rPr>
      </w:pPr>
      <w:r w:rsidRPr="00596E07">
        <w:rPr>
          <w:rFonts w:ascii="Arial" w:hAnsi="Arial" w:cs="Arial"/>
          <w:position w:val="-46"/>
        </w:rPr>
        <w:object w:dxaOrig="4239" w:dyaOrig="1040">
          <v:shape id="_x0000_i1113" type="#_x0000_t75" style="width:212.25pt;height:51.75pt" o:ole="">
            <v:imagedata r:id="rId251" o:title=""/>
          </v:shape>
          <o:OLEObject Type="Embed" ProgID="Equation.3" ShapeID="_x0000_i1113" DrawAspect="Content" ObjectID="_1340192029" r:id="rId252"/>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 xml:space="preserve">Para altos valores de </w:t>
      </w:r>
      <w:r w:rsidRPr="00596E07">
        <w:rPr>
          <w:rFonts w:ascii="Arial" w:hAnsi="Arial" w:cs="Arial"/>
          <w:position w:val="-6"/>
        </w:rPr>
        <w:object w:dxaOrig="360" w:dyaOrig="580">
          <v:shape id="_x0000_i1114" type="#_x0000_t75" style="width:18pt;height:29.25pt" o:ole="">
            <v:imagedata r:id="rId253" o:title=""/>
          </v:shape>
          <o:OLEObject Type="Embed" ProgID="Equation.3" ShapeID="_x0000_i1114" DrawAspect="Content" ObjectID="_1340192030" r:id="rId254"/>
        </w:object>
      </w:r>
      <w:r w:rsidRPr="00596E07">
        <w:rPr>
          <w:rFonts w:ascii="Arial" w:hAnsi="Arial" w:cs="Arial"/>
          <w:lang w:val="pt-BR"/>
        </w:rPr>
        <w:t xml:space="preserve">, </w:t>
      </w:r>
      <w:r w:rsidRPr="00596E07">
        <w:rPr>
          <w:rFonts w:ascii="Arial" w:hAnsi="Arial" w:cs="Arial"/>
          <w:position w:val="-12"/>
        </w:rPr>
        <w:object w:dxaOrig="1300" w:dyaOrig="360">
          <v:shape id="_x0000_i1115" type="#_x0000_t75" style="width:65.25pt;height:18pt" o:ole="">
            <v:imagedata r:id="rId255" o:title=""/>
          </v:shape>
          <o:OLEObject Type="Embed" ProgID="Equation.3" ShapeID="_x0000_i1115" DrawAspect="Content" ObjectID="_1340192031" r:id="rId256"/>
        </w:object>
      </w:r>
      <w:r w:rsidRPr="00596E07">
        <w:rPr>
          <w:rFonts w:ascii="Arial" w:hAnsi="Arial" w:cs="Arial"/>
          <w:lang w:val="pt-BR"/>
        </w:rPr>
        <w:t>, logo a expressão pode ser aproximada por:</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12"/>
        </w:rPr>
        <w:object w:dxaOrig="1660" w:dyaOrig="360">
          <v:shape id="_x0000_i1116" type="#_x0000_t75" style="width:83.25pt;height:18pt" o:ole="">
            <v:imagedata r:id="rId257" o:title=""/>
          </v:shape>
          <o:OLEObject Type="Embed" ProgID="Equation.3" ShapeID="_x0000_i1116" DrawAspect="Content" ObjectID="_1340192032" r:id="rId258"/>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rPr>
      </w:pPr>
      <w:r w:rsidRPr="00596E07">
        <w:rPr>
          <w:rFonts w:ascii="Arial" w:hAnsi="Arial" w:cs="Arial"/>
        </w:rPr>
        <w:t>Sendo que:</w:t>
      </w:r>
    </w:p>
    <w:p w:rsidR="00493331" w:rsidRPr="00596E07" w:rsidRDefault="00493331" w:rsidP="00493331">
      <w:pPr>
        <w:rPr>
          <w:rFonts w:ascii="Arial" w:hAnsi="Arial" w:cs="Arial"/>
        </w:rPr>
      </w:pPr>
      <w:r w:rsidRPr="00596E07">
        <w:rPr>
          <w:rFonts w:ascii="Arial" w:hAnsi="Arial" w:cs="Arial"/>
          <w:position w:val="-60"/>
        </w:rPr>
        <w:object w:dxaOrig="1600" w:dyaOrig="980">
          <v:shape id="_x0000_i1117" type="#_x0000_t75" style="width:80.25pt;height:48.75pt" o:ole="">
            <v:imagedata r:id="rId259" o:title=""/>
          </v:shape>
          <o:OLEObject Type="Embed" ProgID="Equation.3" ShapeID="_x0000_i1117" DrawAspect="Content" ObjectID="_1340192033" r:id="rId260"/>
        </w:object>
      </w:r>
    </w:p>
    <w:p w:rsidR="00493331" w:rsidRPr="00596E07" w:rsidRDefault="00493331" w:rsidP="00493331">
      <w:pPr>
        <w:spacing w:line="360" w:lineRule="auto"/>
        <w:contextualSpacing/>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Levando em consideração que a espessura da serpentina seja muito fina, podemos aproximar esta expressão para:</w:t>
      </w:r>
    </w:p>
    <w:p w:rsidR="00493331" w:rsidRPr="00596E07" w:rsidRDefault="00493331" w:rsidP="00493331">
      <w:pPr>
        <w:rPr>
          <w:rFonts w:ascii="Arial" w:hAnsi="Arial" w:cs="Arial"/>
        </w:rPr>
      </w:pPr>
      <w:r w:rsidRPr="00596E07">
        <w:rPr>
          <w:rFonts w:ascii="Arial" w:hAnsi="Arial" w:cs="Arial"/>
          <w:position w:val="-60"/>
        </w:rPr>
        <w:object w:dxaOrig="1219" w:dyaOrig="980">
          <v:shape id="_x0000_i1118" type="#_x0000_t75" style="width:60.75pt;height:48.75pt" o:ole="">
            <v:imagedata r:id="rId261" o:title=""/>
          </v:shape>
          <o:OLEObject Type="Embed" ProgID="Equation.3" ShapeID="_x0000_i1118" DrawAspect="Content" ObjectID="_1340192034" r:id="rId262"/>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Através do balanço de energia no reator obtem-se o calor trocado:</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30"/>
        </w:rPr>
        <w:object w:dxaOrig="4060" w:dyaOrig="720">
          <v:shape id="_x0000_i1119" type="#_x0000_t75" style="width:203.25pt;height:36pt" o:ole="">
            <v:imagedata r:id="rId263" o:title=""/>
          </v:shape>
          <o:OLEObject Type="Embed" ProgID="Equation.3" ShapeID="_x0000_i1119" DrawAspect="Content" ObjectID="_1340192035" r:id="rId264"/>
        </w:object>
      </w:r>
    </w:p>
    <w:p w:rsidR="00493331" w:rsidRPr="00596E07" w:rsidRDefault="00493331" w:rsidP="00493331">
      <w:pPr>
        <w:spacing w:line="360" w:lineRule="auto"/>
        <w:contextualSpacing/>
        <w:rPr>
          <w:rFonts w:ascii="Arial" w:hAnsi="Arial" w:cs="Arial"/>
        </w:rPr>
      </w:pPr>
      <w:r w:rsidRPr="00596E07">
        <w:rPr>
          <w:rFonts w:ascii="Arial" w:hAnsi="Arial" w:cs="Arial"/>
        </w:rPr>
        <w:t>Onde:</w:t>
      </w:r>
    </w:p>
    <w:p w:rsidR="00493331" w:rsidRPr="00596E07" w:rsidRDefault="00493331" w:rsidP="00493331">
      <w:pPr>
        <w:spacing w:line="360" w:lineRule="auto"/>
        <w:contextualSpacing/>
        <w:rPr>
          <w:rFonts w:ascii="Arial" w:hAnsi="Arial" w:cs="Arial"/>
        </w:rPr>
      </w:pPr>
      <w:r w:rsidRPr="00596E07">
        <w:rPr>
          <w:rFonts w:ascii="Arial" w:hAnsi="Arial" w:cs="Arial"/>
          <w:position w:val="-22"/>
        </w:rPr>
        <w:object w:dxaOrig="3200" w:dyaOrig="560">
          <v:shape id="_x0000_i1120" type="#_x0000_t75" style="width:159.75pt;height:27.75pt" o:ole="">
            <v:imagedata r:id="rId265" o:title=""/>
          </v:shape>
          <o:OLEObject Type="Embed" ProgID="Equation.3" ShapeID="_x0000_i1120" DrawAspect="Content" ObjectID="_1340192036" r:id="rId266"/>
        </w:object>
      </w:r>
    </w:p>
    <w:p w:rsidR="00493331" w:rsidRPr="00596E07" w:rsidRDefault="00493331" w:rsidP="00493331">
      <w:pPr>
        <w:spacing w:line="360" w:lineRule="auto"/>
        <w:contextualSpacing/>
        <w:rPr>
          <w:rFonts w:ascii="Arial" w:hAnsi="Arial" w:cs="Arial"/>
        </w:rPr>
      </w:pPr>
      <w:r w:rsidRPr="00596E07">
        <w:rPr>
          <w:rFonts w:ascii="Arial" w:hAnsi="Arial" w:cs="Arial"/>
        </w:rPr>
        <w:t xml:space="preserve">Mas, neste caso: </w:t>
      </w:r>
      <w:r w:rsidRPr="00596E07">
        <w:rPr>
          <w:rFonts w:ascii="Arial" w:hAnsi="Arial" w:cs="Arial"/>
          <w:position w:val="-10"/>
        </w:rPr>
        <w:object w:dxaOrig="680" w:dyaOrig="340">
          <v:shape id="_x0000_i1121" type="#_x0000_t75" style="width:33.75pt;height:17.25pt" o:ole="">
            <v:imagedata r:id="rId267" o:title=""/>
          </v:shape>
          <o:OLEObject Type="Embed" ProgID="Equation.3" ShapeID="_x0000_i1121" DrawAspect="Content" ObjectID="_1340192037" r:id="rId268"/>
        </w:object>
      </w:r>
      <w:r w:rsidRPr="00596E07">
        <w:rPr>
          <w:rFonts w:ascii="Arial" w:hAnsi="Arial" w:cs="Arial"/>
        </w:rPr>
        <w:t>, logo:</w:t>
      </w:r>
    </w:p>
    <w:p w:rsidR="00493331" w:rsidRPr="00596E07" w:rsidRDefault="00493331" w:rsidP="00493331">
      <w:pPr>
        <w:spacing w:line="360" w:lineRule="auto"/>
        <w:contextualSpacing/>
        <w:rPr>
          <w:rFonts w:ascii="Arial" w:hAnsi="Arial" w:cs="Arial"/>
        </w:rPr>
      </w:pPr>
      <w:r w:rsidRPr="00596E07">
        <w:rPr>
          <w:rFonts w:ascii="Arial" w:hAnsi="Arial" w:cs="Arial"/>
          <w:position w:val="-22"/>
        </w:rPr>
        <w:object w:dxaOrig="1640" w:dyaOrig="560">
          <v:shape id="_x0000_i1122" type="#_x0000_t75" style="width:81.75pt;height:27.75pt" o:ole="">
            <v:imagedata r:id="rId269" o:title=""/>
          </v:shape>
          <o:OLEObject Type="Embed" ProgID="Equation.3" ShapeID="_x0000_i1122" DrawAspect="Content" ObjectID="_1340192038" r:id="rId270"/>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 xml:space="preserve">Assim, </w:t>
      </w:r>
      <w:r w:rsidRPr="00596E07">
        <w:rPr>
          <w:rFonts w:ascii="Arial" w:hAnsi="Arial" w:cs="Arial"/>
          <w:position w:val="-14"/>
        </w:rPr>
        <w:object w:dxaOrig="1980" w:dyaOrig="400">
          <v:shape id="_x0000_i1123" type="#_x0000_t75" style="width:99pt;height:20.25pt" o:ole="">
            <v:imagedata r:id="rId271" o:title=""/>
          </v:shape>
          <o:OLEObject Type="Embed" ProgID="Equation.3" ShapeID="_x0000_i1123" DrawAspect="Content" ObjectID="_1340192039" r:id="rId272"/>
        </w:object>
      </w:r>
    </w:p>
    <w:p w:rsidR="00493331" w:rsidRPr="00596E07" w:rsidRDefault="00493331" w:rsidP="00493331">
      <w:pPr>
        <w:rPr>
          <w:rFonts w:ascii="Arial" w:hAnsi="Arial" w:cs="Arial"/>
          <w:lang w:val="pt-BR"/>
        </w:rPr>
      </w:pPr>
      <w:r w:rsidRPr="00596E07">
        <w:rPr>
          <w:rFonts w:ascii="Arial" w:hAnsi="Arial" w:cs="Arial"/>
          <w:lang w:val="pt-BR"/>
        </w:rPr>
        <w:t>Analisando quantitativamente:</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r w:rsidRPr="00596E07">
        <w:rPr>
          <w:rFonts w:ascii="Arial" w:hAnsi="Arial" w:cs="Arial"/>
          <w:lang w:val="pt-BR"/>
        </w:rPr>
        <w:t>Primeiramente e necessário obter o coeficiente global de troca térmica:</w:t>
      </w:r>
    </w:p>
    <w:p w:rsidR="00493331" w:rsidRPr="00596E07" w:rsidRDefault="00493331" w:rsidP="00493331">
      <w:pPr>
        <w:rPr>
          <w:rFonts w:ascii="Arial" w:hAnsi="Arial" w:cs="Arial"/>
          <w:lang w:val="pt-BR"/>
        </w:rPr>
      </w:pPr>
    </w:p>
    <w:p w:rsidR="00493331" w:rsidRPr="00596E07" w:rsidRDefault="00493331" w:rsidP="00493331">
      <w:pPr>
        <w:spacing w:line="360" w:lineRule="auto"/>
        <w:contextualSpacing/>
        <w:rPr>
          <w:rFonts w:ascii="Arial" w:hAnsi="Arial" w:cs="Arial"/>
        </w:rPr>
      </w:pPr>
      <w:r w:rsidRPr="00596E07">
        <w:rPr>
          <w:rFonts w:ascii="Arial" w:hAnsi="Arial" w:cs="Arial"/>
        </w:rPr>
        <w:t>Considerando que para:</w:t>
      </w:r>
    </w:p>
    <w:p w:rsidR="00493331" w:rsidRPr="00596E07" w:rsidRDefault="00493331" w:rsidP="00C17FE2">
      <w:pPr>
        <w:numPr>
          <w:ilvl w:val="0"/>
          <w:numId w:val="19"/>
        </w:numPr>
        <w:suppressAutoHyphens w:val="0"/>
        <w:spacing w:after="200" w:line="360" w:lineRule="auto"/>
        <w:contextualSpacing/>
        <w:rPr>
          <w:rFonts w:ascii="Arial" w:hAnsi="Arial" w:cs="Arial"/>
        </w:rPr>
      </w:pPr>
      <w:r w:rsidRPr="00596E07">
        <w:rPr>
          <w:rFonts w:ascii="Arial" w:hAnsi="Arial" w:cs="Arial"/>
        </w:rPr>
        <w:t xml:space="preserve">Convecção forçada para líquido: </w:t>
      </w:r>
      <w:r w:rsidRPr="00596E07">
        <w:rPr>
          <w:rFonts w:ascii="Arial" w:hAnsi="Arial" w:cs="Arial"/>
          <w:position w:val="-12"/>
        </w:rPr>
        <w:object w:dxaOrig="1800" w:dyaOrig="360">
          <v:shape id="_x0000_i1124" type="#_x0000_t75" style="width:90pt;height:18pt" o:ole="" filled="t">
            <v:fill color2="black"/>
            <v:imagedata r:id="rId273" o:title=""/>
          </v:shape>
          <o:OLEObject Type="Embed" ProgID="Equation.3" ShapeID="_x0000_i1124" DrawAspect="Content" ObjectID="_1340192040" r:id="rId274"/>
        </w:object>
      </w:r>
    </w:p>
    <w:p w:rsidR="00493331" w:rsidRPr="00596E07" w:rsidRDefault="00493331" w:rsidP="00C17FE2">
      <w:pPr>
        <w:numPr>
          <w:ilvl w:val="0"/>
          <w:numId w:val="19"/>
        </w:numPr>
        <w:suppressAutoHyphens w:val="0"/>
        <w:spacing w:after="200" w:line="360" w:lineRule="auto"/>
        <w:contextualSpacing/>
        <w:rPr>
          <w:rFonts w:ascii="Arial" w:hAnsi="Arial" w:cs="Arial"/>
        </w:rPr>
      </w:pPr>
      <w:r w:rsidRPr="00596E07">
        <w:rPr>
          <w:rFonts w:ascii="Arial" w:hAnsi="Arial" w:cs="Arial"/>
        </w:rPr>
        <w:t xml:space="preserve">Convecção livre para líquido: </w:t>
      </w:r>
      <w:r w:rsidRPr="00596E07">
        <w:rPr>
          <w:rFonts w:ascii="Arial" w:hAnsi="Arial" w:cs="Arial"/>
          <w:position w:val="-12"/>
        </w:rPr>
        <w:object w:dxaOrig="1680" w:dyaOrig="360">
          <v:shape id="_x0000_i1125" type="#_x0000_t75" style="width:84pt;height:18pt" o:ole="" filled="t">
            <v:fill color2="black"/>
            <v:imagedata r:id="rId275" o:title=""/>
          </v:shape>
          <o:OLEObject Type="Embed" ProgID="Equation.3" ShapeID="_x0000_i1125" DrawAspect="Content" ObjectID="_1340192041" r:id="rId276"/>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54"/>
        </w:rPr>
        <w:object w:dxaOrig="1620" w:dyaOrig="920">
          <v:shape id="_x0000_i1126" type="#_x0000_t75" style="width:81pt;height:45.75pt" o:ole="">
            <v:imagedata r:id="rId277" o:title=""/>
          </v:shape>
          <o:OLEObject Type="Embed" ProgID="Equation.3" ShapeID="_x0000_i1126" DrawAspect="Content" ObjectID="_1340192042" r:id="rId278"/>
        </w:object>
      </w:r>
      <w:r w:rsidRPr="00596E07">
        <w:rPr>
          <w:rFonts w:ascii="Arial" w:hAnsi="Arial" w:cs="Arial"/>
        </w:rPr>
        <w:t xml:space="preserve">= </w:t>
      </w:r>
      <w:r w:rsidRPr="00596E07">
        <w:rPr>
          <w:rFonts w:ascii="Arial" w:hAnsi="Arial" w:cs="Arial"/>
          <w:position w:val="-24"/>
        </w:rPr>
        <w:object w:dxaOrig="1140" w:dyaOrig="620">
          <v:shape id="_x0000_i1127" type="#_x0000_t75" style="width:57pt;height:30.75pt" o:ole="">
            <v:imagedata r:id="rId279" o:title=""/>
          </v:shape>
          <o:OLEObject Type="Embed" ProgID="Equation.3" ShapeID="_x0000_i1127" DrawAspect="Content" ObjectID="_1340192043" r:id="rId280"/>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Calor produzido na reação:</w:t>
      </w:r>
    </w:p>
    <w:p w:rsidR="00493331" w:rsidRPr="00596E07" w:rsidRDefault="00493331" w:rsidP="00493331">
      <w:pPr>
        <w:spacing w:line="360" w:lineRule="auto"/>
        <w:contextualSpacing/>
        <w:rPr>
          <w:rFonts w:ascii="Arial" w:hAnsi="Arial" w:cs="Arial"/>
        </w:rPr>
      </w:pPr>
      <w:r w:rsidRPr="00596E07">
        <w:rPr>
          <w:rFonts w:ascii="Arial" w:hAnsi="Arial" w:cs="Arial"/>
        </w:rPr>
        <w:t>Sabe-se que:</w: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0"/>
        </w:rPr>
        <w:object w:dxaOrig="2140" w:dyaOrig="340">
          <v:shape id="_x0000_i1128" type="#_x0000_t75" style="width:107.25pt;height:17.25pt" o:ole="">
            <v:imagedata r:id="rId281" o:title=""/>
          </v:shape>
          <o:OLEObject Type="Embed" ProgID="Equation.3" ShapeID="_x0000_i1128" DrawAspect="Content" ObjectID="_1340192044" r:id="rId282"/>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0"/>
        </w:rPr>
        <w:object w:dxaOrig="2160" w:dyaOrig="340">
          <v:shape id="_x0000_i1129" type="#_x0000_t75" style="width:108pt;height:17.25pt" o:ole="">
            <v:imagedata r:id="rId283" o:title=""/>
          </v:shape>
          <o:OLEObject Type="Embed" ProgID="Equation.3" ShapeID="_x0000_i1129" DrawAspect="Content" ObjectID="_1340192045" r:id="rId284"/>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rPr>
        <w:t>e</w: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4"/>
        </w:rPr>
        <w:object w:dxaOrig="2520" w:dyaOrig="380">
          <v:shape id="_x0000_i1130" type="#_x0000_t75" style="width:126pt;height:18.75pt" o:ole="">
            <v:imagedata r:id="rId285" o:title=""/>
          </v:shape>
          <o:OLEObject Type="Embed" ProgID="Equation.3" ShapeID="_x0000_i1130" DrawAspect="Content" ObjectID="_1340192046" r:id="rId286"/>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4"/>
        </w:rPr>
        <w:object w:dxaOrig="1080" w:dyaOrig="380">
          <v:shape id="_x0000_i1131" type="#_x0000_t75" style="width:54pt;height:18.75pt" o:ole="">
            <v:imagedata r:id="rId287" o:title=""/>
          </v:shape>
          <o:OLEObject Type="Embed" ProgID="Equation.3" ShapeID="_x0000_i1131" DrawAspect="Content" ObjectID="_1340192047" r:id="rId288"/>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4"/>
        </w:rPr>
        <w:object w:dxaOrig="2520" w:dyaOrig="380">
          <v:shape id="_x0000_i1132" type="#_x0000_t75" style="width:126pt;height:18.75pt" o:ole="">
            <v:imagedata r:id="rId289" o:title=""/>
          </v:shape>
          <o:OLEObject Type="Embed" ProgID="Equation.3" ShapeID="_x0000_i1132" DrawAspect="Content" ObjectID="_1340192048" r:id="rId290"/>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4"/>
        </w:rPr>
        <w:object w:dxaOrig="2540" w:dyaOrig="380">
          <v:shape id="_x0000_i1133" type="#_x0000_t75" style="width:126.75pt;height:18.75pt" o:ole="">
            <v:imagedata r:id="rId291" o:title=""/>
          </v:shape>
          <o:OLEObject Type="Embed" ProgID="Equation.3" ShapeID="_x0000_i1133" DrawAspect="Content" ObjectID="_1340192049" r:id="rId292"/>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rPr>
        <w:t xml:space="preserve">Mas, </w:t>
      </w:r>
      <w:smartTag w:uri="urn:schemas-microsoft-com:office:smarttags" w:element="place">
        <w:smartTag w:uri="urn:schemas-microsoft-com:office:smarttags" w:element="City">
          <w:r w:rsidRPr="00596E07">
            <w:rPr>
              <w:rFonts w:ascii="Arial" w:hAnsi="Arial" w:cs="Arial"/>
            </w:rPr>
            <w:t>como</w:t>
          </w:r>
        </w:smartTag>
      </w:smartTag>
      <w:r w:rsidRPr="00596E07">
        <w:rPr>
          <w:rFonts w:ascii="Arial" w:hAnsi="Arial" w:cs="Arial"/>
        </w:rPr>
        <w:t>:</w: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4"/>
        </w:rPr>
        <w:object w:dxaOrig="4420" w:dyaOrig="400">
          <v:shape id="_x0000_i1134" type="#_x0000_t75" style="width:221.25pt;height:20.25pt" o:ole="">
            <v:imagedata r:id="rId293" o:title=""/>
          </v:shape>
          <o:OLEObject Type="Embed" ProgID="Equation.3" ShapeID="_x0000_i1134" DrawAspect="Content" ObjectID="_1340192050" r:id="rId294"/>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28"/>
        </w:rPr>
        <w:object w:dxaOrig="5080" w:dyaOrig="680">
          <v:shape id="_x0000_i1135" type="#_x0000_t75" style="width:254.25pt;height:33.75pt" o:ole="">
            <v:imagedata r:id="rId295" o:title=""/>
          </v:shape>
          <o:OLEObject Type="Embed" ProgID="Equation.3" ShapeID="_x0000_i1135" DrawAspect="Content" ObjectID="_1340192051" r:id="rId296"/>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24"/>
        </w:rPr>
        <w:object w:dxaOrig="2040" w:dyaOrig="620">
          <v:shape id="_x0000_i1136" type="#_x0000_t75" style="width:102pt;height:30.75pt" o:ole="">
            <v:imagedata r:id="rId297" o:title=""/>
          </v:shape>
          <o:OLEObject Type="Embed" ProgID="Equation.3" ShapeID="_x0000_i1136" DrawAspect="Content" ObjectID="_1340192052" r:id="rId298"/>
        </w:object>
      </w:r>
    </w:p>
    <w:p w:rsidR="00493331" w:rsidRPr="00596E07" w:rsidRDefault="00493331" w:rsidP="00493331">
      <w:pPr>
        <w:tabs>
          <w:tab w:val="left" w:pos="1307"/>
        </w:tabs>
        <w:spacing w:line="360" w:lineRule="auto"/>
        <w:contextualSpacing/>
        <w:rPr>
          <w:rFonts w:ascii="Arial" w:hAnsi="Arial" w:cs="Arial"/>
          <w:lang w:val="pt-BR"/>
        </w:rPr>
      </w:pPr>
      <w:r w:rsidRPr="00596E07">
        <w:rPr>
          <w:rFonts w:ascii="Arial" w:hAnsi="Arial" w:cs="Arial"/>
          <w:lang w:val="pt-BR"/>
        </w:rPr>
        <w:t>Considerando que a temperatura de entrada dos reagentes seja de 20ºC e que a temperatura de saída seja mantida à 25ºC, do balanço de energia Eq.(XV):</w: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4"/>
        </w:rPr>
        <w:object w:dxaOrig="4220" w:dyaOrig="400">
          <v:shape id="_x0000_i1137" type="#_x0000_t75" style="width:210.75pt;height:20.25pt" o:ole="">
            <v:imagedata r:id="rId299" o:title=""/>
          </v:shape>
          <o:OLEObject Type="Embed" ProgID="Equation.3" ShapeID="_x0000_i1137" DrawAspect="Content" ObjectID="_1340192053" r:id="rId300"/>
        </w:object>
      </w:r>
      <w:r w:rsidRPr="00596E07">
        <w:rPr>
          <w:rFonts w:ascii="Arial" w:hAnsi="Arial" w:cs="Arial"/>
        </w:rPr>
        <w:t>, onde:</w: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30"/>
        </w:rPr>
        <w:object w:dxaOrig="1300" w:dyaOrig="680">
          <v:shape id="_x0000_i1138" type="#_x0000_t75" style="width:65.25pt;height:33.75pt" o:ole="">
            <v:imagedata r:id="rId301" o:title=""/>
          </v:shape>
          <o:OLEObject Type="Embed" ProgID="Equation.3" ShapeID="_x0000_i1138" DrawAspect="Content" ObjectID="_1340192054" r:id="rId302"/>
        </w:object>
      </w:r>
      <w:r w:rsidRPr="00596E07">
        <w:rPr>
          <w:rFonts w:ascii="Arial" w:hAnsi="Arial" w:cs="Arial"/>
        </w:rPr>
        <w:t xml:space="preserve">, sendo que: </w:t>
      </w:r>
      <w:r w:rsidRPr="00596E07">
        <w:rPr>
          <w:rFonts w:ascii="Arial" w:hAnsi="Arial" w:cs="Arial"/>
          <w:position w:val="-10"/>
        </w:rPr>
        <w:object w:dxaOrig="1920" w:dyaOrig="340">
          <v:shape id="_x0000_i1139" type="#_x0000_t75" style="width:96pt;height:17.25pt" o:ole="">
            <v:imagedata r:id="rId303" o:title=""/>
          </v:shape>
          <o:OLEObject Type="Embed" ProgID="Equation.3" ShapeID="_x0000_i1139" DrawAspect="Content" ObjectID="_1340192055" r:id="rId304"/>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28"/>
        </w:rPr>
        <w:object w:dxaOrig="2700" w:dyaOrig="660">
          <v:shape id="_x0000_i1140" type="#_x0000_t75" style="width:135pt;height:33pt" o:ole="">
            <v:imagedata r:id="rId305" o:title=""/>
          </v:shape>
          <o:OLEObject Type="Embed" ProgID="Equation.3" ShapeID="_x0000_i1140" DrawAspect="Content" ObjectID="_1340192056" r:id="rId306"/>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12"/>
        </w:rPr>
        <w:object w:dxaOrig="1620" w:dyaOrig="360">
          <v:shape id="_x0000_i1141" type="#_x0000_t75" style="width:81pt;height:18pt" o:ole="">
            <v:imagedata r:id="rId307" o:title=""/>
          </v:shape>
          <o:OLEObject Type="Embed" ProgID="Equation.3" ShapeID="_x0000_i1141" DrawAspect="Content" ObjectID="_1340192057" r:id="rId308"/>
        </w:objec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rPr>
        <w:t xml:space="preserve">Assim, </w:t>
      </w:r>
    </w:p>
    <w:p w:rsidR="00493331" w:rsidRPr="00596E07" w:rsidRDefault="00493331" w:rsidP="00493331">
      <w:pPr>
        <w:tabs>
          <w:tab w:val="left" w:pos="1307"/>
        </w:tabs>
        <w:spacing w:line="360" w:lineRule="auto"/>
        <w:contextualSpacing/>
        <w:rPr>
          <w:rFonts w:ascii="Arial" w:hAnsi="Arial" w:cs="Arial"/>
        </w:rPr>
      </w:pPr>
      <w:r w:rsidRPr="00596E07">
        <w:rPr>
          <w:rFonts w:ascii="Arial" w:hAnsi="Arial" w:cs="Arial"/>
          <w:position w:val="-30"/>
        </w:rPr>
        <w:object w:dxaOrig="7440" w:dyaOrig="720">
          <v:shape id="_x0000_i1142" type="#_x0000_t75" style="width:372pt;height:36pt" o:ole="">
            <v:imagedata r:id="rId309" o:title=""/>
          </v:shape>
          <o:OLEObject Type="Embed" ProgID="Equation.3" ShapeID="_x0000_i1142" DrawAspect="Content" ObjectID="_1340192058" r:id="rId310"/>
        </w:object>
      </w:r>
    </w:p>
    <w:p w:rsidR="00493331" w:rsidRPr="00596E07" w:rsidRDefault="00493331" w:rsidP="00493331">
      <w:pPr>
        <w:tabs>
          <w:tab w:val="left" w:pos="1307"/>
        </w:tabs>
        <w:spacing w:line="360" w:lineRule="auto"/>
        <w:contextualSpacing/>
        <w:rPr>
          <w:rFonts w:ascii="Arial" w:hAnsi="Arial" w:cs="Arial"/>
          <w:lang w:val="pt-BR"/>
        </w:rPr>
      </w:pPr>
      <m:oMath>
        <m:r>
          <w:rPr>
            <w:rFonts w:ascii="Cambria Math" w:hAnsi="Cambria Math" w:cs="Arial"/>
          </w:rPr>
          <m:t>Q</m:t>
        </m:r>
        <m:r>
          <w:rPr>
            <w:rFonts w:ascii="Cambria Math" w:hAnsi="Arial" w:cs="Arial"/>
            <w:lang w:val="pt-BR"/>
          </w:rPr>
          <m:t>=</m:t>
        </m:r>
        <m:r>
          <w:rPr>
            <w:rFonts w:ascii="Arial" w:hAnsi="Arial" w:cs="Arial"/>
            <w:lang w:val="pt-BR"/>
          </w:rPr>
          <m:t>-</m:t>
        </m:r>
        <m:r>
          <w:rPr>
            <w:rFonts w:ascii="Cambria Math" w:hAnsi="Arial" w:cs="Arial"/>
            <w:lang w:val="pt-BR"/>
          </w:rPr>
          <m:t>11.25</m:t>
        </m:r>
        <m:r>
          <w:rPr>
            <w:rFonts w:ascii="Arial" w:hAnsi="Cambria Math" w:cs="Arial"/>
            <w:lang w:val="pt-BR"/>
          </w:rPr>
          <m:t>*</m:t>
        </m:r>
        <m:sSup>
          <m:sSupPr>
            <m:ctrlPr>
              <w:rPr>
                <w:rFonts w:ascii="Cambria Math" w:eastAsia="Calibri" w:hAnsi="Arial" w:cs="Arial"/>
                <w:i/>
                <w:sz w:val="22"/>
                <w:szCs w:val="22"/>
                <w:lang w:eastAsia="en-US"/>
              </w:rPr>
            </m:ctrlPr>
          </m:sSupPr>
          <m:e>
            <m:r>
              <w:rPr>
                <w:rFonts w:ascii="Cambria Math" w:hAnsi="Arial" w:cs="Arial"/>
                <w:lang w:val="pt-BR"/>
              </w:rPr>
              <m:t>10</m:t>
            </m:r>
          </m:e>
          <m:sup>
            <m:r>
              <w:rPr>
                <w:rFonts w:ascii="Cambria Math" w:hAnsi="Arial" w:cs="Arial"/>
                <w:lang w:val="pt-BR"/>
              </w:rPr>
              <m:t>6</m:t>
            </m:r>
          </m:sup>
        </m:sSup>
        <m:r>
          <w:rPr>
            <w:rFonts w:ascii="Cambria Math" w:hAnsi="Arial" w:cs="Arial"/>
            <w:lang w:val="pt-BR"/>
          </w:rPr>
          <m:t xml:space="preserve"> </m:t>
        </m:r>
        <m:r>
          <w:rPr>
            <w:rFonts w:ascii="Cambria Math" w:hAnsi="Cambria Math" w:cs="Arial"/>
          </w:rPr>
          <m:t>J</m:t>
        </m:r>
      </m:oMath>
      <w:r w:rsidRPr="00596E07">
        <w:rPr>
          <w:rFonts w:ascii="Arial" w:hAnsi="Arial" w:cs="Arial"/>
          <w:lang w:val="pt-BR"/>
        </w:rPr>
        <w:t xml:space="preserve"> (Por fermentação, equivalente a 30h)</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32"/>
        </w:rPr>
        <w:object w:dxaOrig="3800" w:dyaOrig="700">
          <v:shape id="_x0000_i1143" type="#_x0000_t75" style="width:189.75pt;height:35.25pt" o:ole="">
            <v:imagedata r:id="rId311" o:title=""/>
          </v:shape>
          <o:OLEObject Type="Embed" ProgID="Equation.3" ShapeID="_x0000_i1143" DrawAspect="Content" ObjectID="_1340192059" r:id="rId312"/>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24"/>
        </w:rPr>
        <w:object w:dxaOrig="1460" w:dyaOrig="620">
          <v:shape id="_x0000_i1144" type="#_x0000_t75" style="width:72.75pt;height:30.75pt" o:ole="">
            <v:imagedata r:id="rId313" o:title=""/>
          </v:shape>
          <o:OLEObject Type="Embed" ProgID="Equation.3" ShapeID="_x0000_i1144" DrawAspect="Content" ObjectID="_1340192060" r:id="rId314"/>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Calculando a área de troca térmica:</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r w:rsidRPr="00596E07">
        <w:rPr>
          <w:rFonts w:ascii="Arial" w:hAnsi="Arial" w:cs="Arial"/>
          <w:lang w:val="pt-BR"/>
        </w:rPr>
        <w:t>Isolando a área da equação apresentada anteriormente:</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30"/>
        </w:rPr>
        <w:object w:dxaOrig="1500" w:dyaOrig="820">
          <v:shape id="_x0000_i1145" type="#_x0000_t75" style="width:75pt;height:41.25pt" o:ole="">
            <v:imagedata r:id="rId315" o:title=""/>
          </v:shape>
          <o:OLEObject Type="Embed" ProgID="Equation.3" ShapeID="_x0000_i1145" DrawAspect="Content" ObjectID="_1340192061" r:id="rId316"/>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Para a temperatura do fluido de refrigeração a 20ºC:</w:t>
      </w:r>
    </w:p>
    <w:p w:rsidR="00493331" w:rsidRPr="00596E07" w:rsidRDefault="00493331" w:rsidP="00493331">
      <w:pPr>
        <w:rPr>
          <w:rFonts w:ascii="Arial" w:hAnsi="Arial" w:cs="Arial"/>
        </w:rPr>
      </w:pPr>
      <w:r w:rsidRPr="00596E07">
        <w:rPr>
          <w:rFonts w:ascii="Arial" w:hAnsi="Arial" w:cs="Arial"/>
          <w:position w:val="-56"/>
        </w:rPr>
        <w:object w:dxaOrig="2820" w:dyaOrig="940">
          <v:shape id="_x0000_i1146" type="#_x0000_t75" style="width:141pt;height:47.25pt" o:ole="">
            <v:imagedata r:id="rId317" o:title=""/>
          </v:shape>
          <o:OLEObject Type="Embed" ProgID="Equation.3" ShapeID="_x0000_i1146" DrawAspect="Content" ObjectID="_1340192062" r:id="rId318"/>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p>
    <w:p w:rsidR="00493331" w:rsidRPr="00596E07" w:rsidRDefault="00493331" w:rsidP="00493331">
      <w:pPr>
        <w:rPr>
          <w:rFonts w:ascii="Arial" w:hAnsi="Arial" w:cs="Arial"/>
        </w:rPr>
      </w:pPr>
      <m:oMathPara>
        <m:oMath>
          <m:r>
            <w:rPr>
              <w:rFonts w:ascii="Cambria Math" w:hAnsi="Cambria Math" w:cs="Arial"/>
            </w:rPr>
            <w:lastRenderedPageBreak/>
            <m:t>A</m:t>
          </m:r>
          <m:r>
            <w:rPr>
              <w:rFonts w:ascii="Cambria Math" w:hAnsi="Arial" w:cs="Arial"/>
            </w:rPr>
            <m:t>=0.23</m:t>
          </m:r>
          <m:sSup>
            <m:sSupPr>
              <m:ctrlPr>
                <w:rPr>
                  <w:rFonts w:ascii="Cambria Math" w:eastAsia="Calibri" w:hAnsi="Arial" w:cs="Arial"/>
                  <w:i/>
                  <w:sz w:val="22"/>
                  <w:szCs w:val="22"/>
                  <w:lang w:eastAsia="en-US"/>
                </w:rPr>
              </m:ctrlPr>
            </m:sSupPr>
            <m:e>
              <m:r>
                <w:rPr>
                  <w:rFonts w:ascii="Cambria Math" w:hAnsi="Cambria Math" w:cs="Arial"/>
                </w:rPr>
                <m:t>m</m:t>
              </m:r>
            </m:e>
            <m:sup>
              <m:r>
                <w:rPr>
                  <w:rFonts w:ascii="Cambria Math" w:hAnsi="Arial" w:cs="Arial"/>
                </w:rPr>
                <m:t>3</m:t>
              </m:r>
            </m:sup>
          </m:sSup>
        </m:oMath>
      </m:oMathPara>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Para um diâmetro de serpentina de 1 polegada(convencional para esse tipo de reator):</w:t>
      </w:r>
    </w:p>
    <w:p w:rsidR="00493331" w:rsidRPr="00596E07" w:rsidRDefault="00493331" w:rsidP="00493331">
      <w:pPr>
        <w:spacing w:line="360" w:lineRule="auto"/>
        <w:contextualSpacing/>
        <w:rPr>
          <w:rFonts w:ascii="Arial" w:hAnsi="Arial" w:cs="Arial"/>
        </w:rPr>
      </w:pPr>
      <w:r w:rsidRPr="00596E07">
        <w:rPr>
          <w:rFonts w:ascii="Arial" w:hAnsi="Arial" w:cs="Arial"/>
          <w:position w:val="-6"/>
        </w:rPr>
        <w:object w:dxaOrig="1040" w:dyaOrig="279">
          <v:shape id="_x0000_i1147" type="#_x0000_t75" style="width:51.75pt;height:14.25pt" o:ole="">
            <v:imagedata r:id="rId319" o:title=""/>
          </v:shape>
          <o:OLEObject Type="Embed" ProgID="Equation.3" ShapeID="_x0000_i1147" DrawAspect="Content" ObjectID="_1340192063" r:id="rId320"/>
        </w:object>
      </w:r>
    </w:p>
    <w:p w:rsidR="00493331" w:rsidRPr="00596E07" w:rsidRDefault="00493331" w:rsidP="00493331">
      <w:pPr>
        <w:spacing w:line="360" w:lineRule="auto"/>
        <w:contextualSpacing/>
        <w:rPr>
          <w:rFonts w:ascii="Arial" w:hAnsi="Arial" w:cs="Arial"/>
        </w:rPr>
      </w:pPr>
      <w:r w:rsidRPr="00596E07">
        <w:rPr>
          <w:rFonts w:ascii="Arial" w:hAnsi="Arial" w:cs="Arial"/>
          <w:position w:val="-28"/>
        </w:rPr>
        <w:object w:dxaOrig="2400" w:dyaOrig="660">
          <v:shape id="_x0000_i1148" type="#_x0000_t75" style="width:120pt;height:33pt" o:ole="">
            <v:imagedata r:id="rId321" o:title=""/>
          </v:shape>
          <o:OLEObject Type="Embed" ProgID="Equation.3" ShapeID="_x0000_i1148" DrawAspect="Content" ObjectID="_1340192064" r:id="rId322"/>
        </w:object>
      </w:r>
    </w:p>
    <w:p w:rsidR="00493331" w:rsidRPr="00596E07" w:rsidRDefault="00493331" w:rsidP="00493331">
      <w:pPr>
        <w:rPr>
          <w:rFonts w:ascii="Arial" w:hAnsi="Arial" w:cs="Arial"/>
        </w:rPr>
      </w:pPr>
      <m:oMathPara>
        <m:oMath>
          <m:r>
            <w:rPr>
              <w:rFonts w:ascii="Cambria Math" w:hAnsi="Cambria Math" w:cs="Arial"/>
            </w:rPr>
            <m:t>L</m:t>
          </m:r>
          <m:r>
            <w:rPr>
              <w:rFonts w:ascii="Cambria Math" w:hAnsi="Arial" w:cs="Arial"/>
            </w:rPr>
            <m:t xml:space="preserve">=2.88 </m:t>
          </m:r>
          <m:r>
            <w:rPr>
              <w:rFonts w:ascii="Cambria Math" w:hAnsi="Cambria Math" w:cs="Arial"/>
            </w:rPr>
            <m:t>m</m:t>
          </m:r>
        </m:oMath>
      </m:oMathPara>
    </w:p>
    <w:p w:rsidR="00493331" w:rsidRPr="00596E07" w:rsidRDefault="00493331" w:rsidP="00493331">
      <w:pPr>
        <w:rPr>
          <w:rFonts w:ascii="Arial" w:hAnsi="Arial" w:cs="Arial"/>
        </w:rPr>
      </w:pPr>
    </w:p>
    <w:p w:rsidR="00493331" w:rsidRPr="00596E07" w:rsidRDefault="00493331" w:rsidP="00493331">
      <w:pPr>
        <w:tabs>
          <w:tab w:val="left" w:pos="1307"/>
        </w:tabs>
        <w:spacing w:line="360" w:lineRule="auto"/>
        <w:contextualSpacing/>
        <w:rPr>
          <w:rFonts w:ascii="Arial" w:hAnsi="Arial" w:cs="Arial"/>
          <w:lang w:val="pt-BR"/>
        </w:rPr>
      </w:pPr>
      <w:r w:rsidRPr="00596E07">
        <w:rPr>
          <w:rFonts w:ascii="Arial" w:hAnsi="Arial" w:cs="Arial"/>
          <w:lang w:val="pt-BR"/>
        </w:rPr>
        <w:t xml:space="preserve">O comprimento da serpentina necessário para manter a temperatura de um reator batelada de 15 m³ constante em 25ºC é de 2.88 m, para água como fluido refrigerante à 20ºC. </w:t>
      </w:r>
    </w:p>
    <w:p w:rsidR="00493331" w:rsidRPr="00596E07" w:rsidRDefault="00493331" w:rsidP="00493331">
      <w:pPr>
        <w:rPr>
          <w:rFonts w:ascii="Arial" w:hAnsi="Arial" w:cs="Arial"/>
          <w:i/>
          <w:sz w:val="28"/>
          <w:szCs w:val="28"/>
          <w:u w:val="single"/>
          <w:lang w:val="pt-BR"/>
        </w:rPr>
      </w:pPr>
      <w:r w:rsidRPr="00596E07">
        <w:rPr>
          <w:rFonts w:ascii="Arial" w:hAnsi="Arial" w:cs="Arial"/>
          <w:i/>
          <w:sz w:val="28"/>
          <w:szCs w:val="28"/>
          <w:u w:val="single"/>
          <w:lang w:val="pt-BR"/>
        </w:rPr>
        <w:t>Dimensionamento para a centrífuga:</w:t>
      </w:r>
    </w:p>
    <w:p w:rsidR="00493331" w:rsidRPr="00596E07" w:rsidRDefault="00493331" w:rsidP="00493331">
      <w:pPr>
        <w:rPr>
          <w:rFonts w:ascii="Arial" w:hAnsi="Arial" w:cs="Arial"/>
          <w:i/>
          <w:sz w:val="28"/>
          <w:szCs w:val="28"/>
          <w:u w:val="single"/>
          <w:lang w:val="pt-BR"/>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Caracterização Qualitativa do Equimento:</w:t>
      </w:r>
    </w:p>
    <w:p w:rsidR="00493331" w:rsidRPr="00596E07" w:rsidRDefault="00493331" w:rsidP="00C17FE2">
      <w:pPr>
        <w:numPr>
          <w:ilvl w:val="0"/>
          <w:numId w:val="18"/>
        </w:numPr>
        <w:suppressAutoHyphens w:val="0"/>
        <w:spacing w:after="200" w:line="360" w:lineRule="auto"/>
        <w:contextualSpacing/>
        <w:rPr>
          <w:rFonts w:ascii="Arial" w:hAnsi="Arial" w:cs="Arial"/>
          <w:lang w:val="pt-BR"/>
        </w:rPr>
      </w:pPr>
      <w:r w:rsidRPr="00596E07">
        <w:rPr>
          <w:rFonts w:ascii="Arial" w:hAnsi="Arial" w:cs="Arial"/>
          <w:lang w:val="pt-BR"/>
        </w:rPr>
        <w:t>Centrífuga sólido-líquido de vaso de contorno vertical</w:t>
      </w:r>
    </w:p>
    <w:p w:rsidR="00493331" w:rsidRPr="00596E07" w:rsidRDefault="00493331" w:rsidP="00C17FE2">
      <w:pPr>
        <w:numPr>
          <w:ilvl w:val="0"/>
          <w:numId w:val="18"/>
        </w:numPr>
        <w:suppressAutoHyphens w:val="0"/>
        <w:spacing w:after="200" w:line="360" w:lineRule="auto"/>
        <w:contextualSpacing/>
        <w:rPr>
          <w:rFonts w:ascii="Arial" w:hAnsi="Arial" w:cs="Arial"/>
          <w:lang w:val="pt-BR"/>
        </w:rPr>
      </w:pPr>
      <w:r w:rsidRPr="00596E07">
        <w:rPr>
          <w:rFonts w:ascii="Arial" w:hAnsi="Arial" w:cs="Arial"/>
          <w:lang w:val="pt-BR"/>
        </w:rPr>
        <w:t>Recuperação dos microorganismos utilizados na fermentação acéptica</w:t>
      </w:r>
    </w:p>
    <w:p w:rsidR="00493331" w:rsidRPr="00596E07" w:rsidRDefault="00493331" w:rsidP="00493331">
      <w:pPr>
        <w:rPr>
          <w:rFonts w:ascii="Arial" w:hAnsi="Arial" w:cs="Arial"/>
          <w:i/>
          <w:sz w:val="28"/>
          <w:szCs w:val="28"/>
          <w:u w:val="single"/>
          <w:lang w:val="pt-BR"/>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Identificação das variáveis:</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60" w:dyaOrig="220">
          <v:shape id="_x0000_i1149" type="#_x0000_t75" style="width:23.25pt;height:11.25pt" o:ole="" filled="t">
            <v:fill color2="black"/>
            <v:imagedata r:id="rId323" o:title=""/>
          </v:shape>
          <o:OLEObject Type="Embed" ProgID="Equation.3" ShapeID="_x0000_i1149" DrawAspect="Content" ObjectID="_1340192065" r:id="rId324"/>
        </w:object>
      </w:r>
      <w:r w:rsidRPr="00596E07">
        <w:rPr>
          <w:rFonts w:ascii="Arial" w:hAnsi="Arial" w:cs="Arial"/>
          <w:lang w:val="pt-BR"/>
        </w:rPr>
        <w:t>velocidade da partícula;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40" w:dyaOrig="240">
          <v:shape id="_x0000_i1150" type="#_x0000_t75" style="width:21.75pt;height:12pt" o:ole="" filled="t">
            <v:fill color2="black"/>
            <v:imagedata r:id="rId325" o:title=""/>
          </v:shape>
          <o:OLEObject Type="Embed" ProgID="Equation.3" ShapeID="_x0000_i1150" DrawAspect="Content" ObjectID="_1340192066" r:id="rId326"/>
        </w:object>
      </w:r>
      <w:r w:rsidRPr="00596E07">
        <w:rPr>
          <w:rFonts w:ascii="Arial" w:hAnsi="Arial" w:cs="Arial"/>
          <w:lang w:val="pt-BR"/>
        </w:rPr>
        <w:t>tempo de residência;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600" w:dyaOrig="340">
          <v:shape id="_x0000_i1151" type="#_x0000_t75" style="width:30pt;height:17.25pt" o:ole="" filled="t">
            <v:fill color2="black"/>
            <v:imagedata r:id="rId327" o:title=""/>
          </v:shape>
          <o:OLEObject Type="Embed" ProgID="Equation.3" ShapeID="_x0000_i1151" DrawAspect="Content" ObjectID="_1340192067" r:id="rId328"/>
        </w:object>
      </w:r>
      <w:r w:rsidRPr="00596E07">
        <w:rPr>
          <w:rFonts w:ascii="Arial" w:hAnsi="Arial" w:cs="Arial"/>
          <w:lang w:val="pt-BR"/>
        </w:rPr>
        <w:t>aceleração centrífuga;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2"/>
        </w:rPr>
        <w:object w:dxaOrig="620" w:dyaOrig="360">
          <v:shape id="_x0000_i1152" type="#_x0000_t75" style="width:30.75pt;height:18pt" o:ole="" filled="t">
            <v:fill color2="black"/>
            <v:imagedata r:id="rId329" o:title=""/>
          </v:shape>
          <o:OLEObject Type="Embed" ProgID="Equation.3" ShapeID="_x0000_i1152" DrawAspect="Content" ObjectID="_1340192068" r:id="rId330"/>
        </w:object>
      </w:r>
      <w:r w:rsidRPr="00596E07">
        <w:rPr>
          <w:rFonts w:ascii="Arial" w:hAnsi="Arial" w:cs="Arial"/>
          <w:lang w:val="pt-BR"/>
        </w:rPr>
        <w:t>densidade do sólido;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4"/>
        </w:rPr>
        <w:object w:dxaOrig="639" w:dyaOrig="380">
          <v:shape id="_x0000_i1153" type="#_x0000_t75" style="width:32.25pt;height:18.75pt" o:ole="" filled="t">
            <v:fill color2="black"/>
            <v:imagedata r:id="rId331" o:title=""/>
          </v:shape>
          <o:OLEObject Type="Embed" ProgID="Equation.3" ShapeID="_x0000_i1153" DrawAspect="Content" ObjectID="_1340192069" r:id="rId332"/>
        </w:object>
      </w:r>
      <w:r w:rsidRPr="00596E07">
        <w:rPr>
          <w:rFonts w:ascii="Arial" w:hAnsi="Arial" w:cs="Arial"/>
          <w:lang w:val="pt-BR"/>
        </w:rPr>
        <w:t>densidade do fluído;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4"/>
        </w:rPr>
        <w:object w:dxaOrig="620" w:dyaOrig="380">
          <v:shape id="_x0000_i1154" type="#_x0000_t75" style="width:30.75pt;height:18.75pt" o:ole="" filled="t">
            <v:fill color2="black"/>
            <v:imagedata r:id="rId333" o:title=""/>
          </v:shape>
          <o:OLEObject Type="Embed" ProgID="Equation.3" ShapeID="_x0000_i1154" DrawAspect="Content" ObjectID="_1340192070" r:id="rId334"/>
        </w:object>
      </w:r>
      <w:r w:rsidRPr="00596E07">
        <w:rPr>
          <w:rFonts w:ascii="Arial" w:hAnsi="Arial" w:cs="Arial"/>
          <w:lang w:val="pt-BR"/>
        </w:rPr>
        <w:t>área da partícula;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4"/>
        </w:rPr>
        <w:object w:dxaOrig="660" w:dyaOrig="380">
          <v:shape id="_x0000_i1155" type="#_x0000_t75" style="width:33pt;height:18.75pt" o:ole="" filled="t">
            <v:fill color2="black"/>
            <v:imagedata r:id="rId335" o:title=""/>
          </v:shape>
          <o:OLEObject Type="Embed" ProgID="Equation.3" ShapeID="_x0000_i1155" DrawAspect="Content" ObjectID="_1340192071" r:id="rId336"/>
        </w:object>
      </w:r>
      <w:r w:rsidRPr="00596E07">
        <w:rPr>
          <w:rFonts w:ascii="Arial" w:hAnsi="Arial" w:cs="Arial"/>
          <w:lang w:val="pt-BR"/>
        </w:rPr>
        <w:t>diâmetro da partícula;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639" w:dyaOrig="320">
          <v:shape id="_x0000_i1156" type="#_x0000_t75" style="width:32.25pt;height:15.75pt" o:ole="" filled="t">
            <v:fill color2="black"/>
            <v:imagedata r:id="rId337" o:title=""/>
          </v:shape>
          <o:OLEObject Type="Embed" ProgID="Equation.3" ShapeID="_x0000_i1156" DrawAspect="Content" ObjectID="_1340192072" r:id="rId338"/>
        </w:object>
      </w:r>
      <w:r w:rsidRPr="00596E07">
        <w:rPr>
          <w:rFonts w:ascii="Arial" w:hAnsi="Arial" w:cs="Arial"/>
          <w:lang w:val="pt-BR"/>
        </w:rPr>
        <w:t>capacidade calorífica;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40" w:dyaOrig="220">
          <v:shape id="_x0000_i1157" type="#_x0000_t75" style="width:27pt;height:11.25pt" o:ole="" filled="t">
            <v:fill color2="black"/>
            <v:imagedata r:id="rId339" o:title=""/>
          </v:shape>
          <o:OLEObject Type="Embed" ProgID="Equation.3" ShapeID="_x0000_i1157" DrawAspect="Content" ObjectID="_1340192073" r:id="rId340"/>
        </w:object>
      </w:r>
      <w:r w:rsidRPr="00596E07">
        <w:rPr>
          <w:rFonts w:ascii="Arial" w:hAnsi="Arial" w:cs="Arial"/>
          <w:lang w:val="pt-BR"/>
        </w:rPr>
        <w:t>massa da partícula;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4"/>
        </w:rPr>
        <w:object w:dxaOrig="600" w:dyaOrig="380">
          <v:shape id="_x0000_i1158" type="#_x0000_t75" style="width:30pt;height:18.75pt" o:ole="" filled="t">
            <v:fill color2="black"/>
            <v:imagedata r:id="rId341" o:title=""/>
          </v:shape>
          <o:OLEObject Type="Embed" ProgID="Equation.3" ShapeID="_x0000_i1158" DrawAspect="Content" ObjectID="_1340192074" r:id="rId342"/>
        </w:object>
      </w:r>
      <w:r w:rsidRPr="00596E07">
        <w:rPr>
          <w:rFonts w:ascii="Arial" w:hAnsi="Arial" w:cs="Arial"/>
          <w:lang w:val="pt-BR"/>
        </w:rPr>
        <w:t>volume da partícula;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620" w:dyaOrig="279">
          <v:shape id="_x0000_i1159" type="#_x0000_t75" style="width:30.75pt;height:14.25pt" o:ole="" filled="t">
            <v:fill color2="black"/>
            <v:imagedata r:id="rId343" o:title=""/>
          </v:shape>
          <o:OLEObject Type="Embed" ProgID="Equation.3" ShapeID="_x0000_i1159" DrawAspect="Content" ObjectID="_1340192075" r:id="rId344"/>
        </w:object>
      </w:r>
      <w:r w:rsidRPr="00596E07">
        <w:rPr>
          <w:rFonts w:ascii="Arial" w:hAnsi="Arial" w:cs="Arial"/>
          <w:lang w:val="pt-BR"/>
        </w:rPr>
        <w:t>número de Reynolds;</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20" w:dyaOrig="260">
          <v:shape id="_x0000_i1160" type="#_x0000_t75" style="width:26.25pt;height:12.75pt" o:ole="" filled="t">
            <v:fill color2="black"/>
            <v:imagedata r:id="rId345" o:title=""/>
          </v:shape>
          <o:OLEObject Type="Embed" ProgID="Equation.3" ShapeID="_x0000_i1160" DrawAspect="Content" ObjectID="_1340192076" r:id="rId346"/>
        </w:object>
      </w:r>
      <w:r w:rsidRPr="00596E07">
        <w:rPr>
          <w:rFonts w:ascii="Arial" w:hAnsi="Arial" w:cs="Arial"/>
          <w:lang w:val="pt-BR"/>
        </w:rPr>
        <w:t>viscosidade do fluido;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40" w:dyaOrig="320">
          <v:shape id="_x0000_i1161" type="#_x0000_t75" style="width:27pt;height:15.75pt" o:ole="" filled="t">
            <v:fill color2="black"/>
            <v:imagedata r:id="rId347" o:title=""/>
          </v:shape>
          <o:OLEObject Type="Embed" ProgID="Equation.3" ShapeID="_x0000_i1161" DrawAspect="Content" ObjectID="_1340192077" r:id="rId348"/>
        </w:object>
      </w:r>
      <w:r w:rsidRPr="00596E07">
        <w:rPr>
          <w:rFonts w:ascii="Arial" w:hAnsi="Arial" w:cs="Arial"/>
          <w:lang w:val="pt-BR"/>
        </w:rPr>
        <w:t>vazão volumétrica;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20" w:dyaOrig="279">
          <v:shape id="_x0000_i1162" type="#_x0000_t75" style="width:26.25pt;height:14.25pt" o:ole="" filled="t">
            <v:fill color2="black"/>
            <v:imagedata r:id="rId349" o:title=""/>
          </v:shape>
          <o:OLEObject Type="Embed" ProgID="Equation.3" ShapeID="_x0000_i1162" DrawAspect="Content" ObjectID="_1340192078" r:id="rId350"/>
        </w:object>
      </w:r>
      <w:r w:rsidRPr="00596E07">
        <w:rPr>
          <w:rFonts w:ascii="Arial" w:hAnsi="Arial" w:cs="Arial"/>
          <w:lang w:val="pt-BR"/>
        </w:rPr>
        <w:t>raio da centrífuga;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499" w:dyaOrig="340">
          <v:shape id="_x0000_i1163" type="#_x0000_t75" style="width:24.75pt;height:17.25pt" o:ole="" filled="t">
            <v:fill color2="black"/>
            <v:imagedata r:id="rId351" o:title=""/>
          </v:shape>
          <o:OLEObject Type="Embed" ProgID="Equation.3" ShapeID="_x0000_i1163" DrawAspect="Content" ObjectID="_1340192079" r:id="rId352"/>
        </w:object>
      </w:r>
      <w:r w:rsidRPr="00596E07">
        <w:rPr>
          <w:rFonts w:ascii="Arial" w:hAnsi="Arial" w:cs="Arial"/>
          <w:lang w:val="pt-BR"/>
        </w:rPr>
        <w:t>raio do centro da centrífuga até a camada de sólidos;</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20" w:dyaOrig="220">
          <v:shape id="_x0000_i1164" type="#_x0000_t75" style="width:26.25pt;height:11.25pt" o:ole="" filled="t">
            <v:fill color2="black"/>
            <v:imagedata r:id="rId353" o:title=""/>
          </v:shape>
          <o:OLEObject Type="Embed" ProgID="Equation.3" ShapeID="_x0000_i1164" DrawAspect="Content" ObjectID="_1340192080" r:id="rId354"/>
        </w:object>
      </w:r>
      <w:r w:rsidRPr="00596E07">
        <w:rPr>
          <w:rFonts w:ascii="Arial" w:hAnsi="Arial" w:cs="Arial"/>
          <w:lang w:val="pt-BR"/>
        </w:rPr>
        <w:t>velocidade angular (rotações);</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20" w:dyaOrig="279">
          <v:shape id="_x0000_i1165" type="#_x0000_t75" style="width:26.25pt;height:14.25pt" o:ole="" filled="t">
            <v:fill color2="black"/>
            <v:imagedata r:id="rId355" o:title=""/>
          </v:shape>
          <o:OLEObject Type="Embed" ProgID="Equation.3" ShapeID="_x0000_i1165" DrawAspect="Content" ObjectID="_1340192081" r:id="rId356"/>
        </w:object>
      </w:r>
      <w:r w:rsidRPr="00596E07">
        <w:rPr>
          <w:rFonts w:ascii="Arial" w:hAnsi="Arial" w:cs="Arial"/>
          <w:lang w:val="pt-BR"/>
        </w:rPr>
        <w:t>volume ocupado no centrifugador;</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80" w:dyaOrig="220">
          <v:shape id="_x0000_i1166" type="#_x0000_t75" style="width:24pt;height:11.25pt" o:ole="" filled="t">
            <v:fill color2="black"/>
            <v:imagedata r:id="rId357" o:title=""/>
          </v:shape>
          <o:OLEObject Type="Embed" ProgID="Equation.3" ShapeID="_x0000_i1166" DrawAspect="Content" ObjectID="_1340192082" r:id="rId358"/>
        </w:object>
      </w:r>
      <w:r w:rsidRPr="00596E07">
        <w:rPr>
          <w:rFonts w:ascii="Arial" w:hAnsi="Arial" w:cs="Arial"/>
          <w:lang w:val="pt-BR"/>
        </w:rPr>
        <w:t>distância radial percorrida por uma partícula;</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80" w:dyaOrig="340">
          <v:shape id="_x0000_i1167" type="#_x0000_t75" style="width:29.25pt;height:17.25pt" o:ole="" filled="t">
            <v:fill color2="black"/>
            <v:imagedata r:id="rId359" o:title=""/>
          </v:shape>
          <o:OLEObject Type="Embed" ProgID="Equation.3" ShapeID="_x0000_i1167" DrawAspect="Content" ObjectID="_1340192083" r:id="rId360"/>
        </w:object>
      </w:r>
      <w:r w:rsidRPr="00596E07">
        <w:rPr>
          <w:rFonts w:ascii="Arial" w:hAnsi="Arial" w:cs="Arial"/>
          <w:lang w:val="pt-BR"/>
        </w:rPr>
        <w:t>velocidade terminal;</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60" w:dyaOrig="220">
          <v:shape id="_x0000_i1168" type="#_x0000_t75" style="width:23.25pt;height:11.25pt" o:ole="" filled="t">
            <v:fill color2="black"/>
            <v:imagedata r:id="rId361" o:title=""/>
          </v:shape>
          <o:OLEObject Type="Embed" ProgID="Equation.3" ShapeID="_x0000_i1168" DrawAspect="Content" ObjectID="_1340192084" r:id="rId362"/>
        </w:object>
      </w:r>
      <w:r w:rsidRPr="00596E07">
        <w:rPr>
          <w:rFonts w:ascii="Arial" w:hAnsi="Arial" w:cs="Arial"/>
          <w:lang w:val="pt-BR"/>
        </w:rPr>
        <w:t>posição radial;</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ind w:firstLine="708"/>
        <w:rPr>
          <w:rFonts w:ascii="Arial" w:hAnsi="Arial" w:cs="Arial"/>
          <w:lang w:val="pt-BR"/>
        </w:rPr>
      </w:pPr>
      <w:r w:rsidRPr="00596E07">
        <w:rPr>
          <w:rFonts w:ascii="Arial" w:hAnsi="Arial" w:cs="Arial"/>
          <w:lang w:val="pt-BR"/>
        </w:rPr>
        <w:t>A equação de movimento para uma partícula sob um campo centrífugo pode ser descrito pelo seguinte balance:</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32"/>
        </w:rPr>
        <w:object w:dxaOrig="3379" w:dyaOrig="760">
          <v:shape id="_x0000_i1169" type="#_x0000_t75" style="width:168.75pt;height:38.25pt" o:ole="" filled="t">
            <v:fill color2="black"/>
            <v:imagedata r:id="rId363" o:title=""/>
          </v:shape>
          <o:OLEObject Type="Embed" ProgID="Equation.3" ShapeID="_x0000_i1169" DrawAspect="Content" ObjectID="_1340192085" r:id="rId364"/>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Sabendo que a aceleração radial é:</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10"/>
        </w:rPr>
        <w:object w:dxaOrig="960" w:dyaOrig="360">
          <v:shape id="_x0000_i1170" type="#_x0000_t75" style="width:48pt;height:18pt" o:ole="" filled="t">
            <v:fill color2="black"/>
            <v:imagedata r:id="rId365" o:title=""/>
          </v:shape>
          <o:OLEObject Type="Embed" ProgID="Equation.3" ShapeID="_x0000_i1170" DrawAspect="Content" ObjectID="_1340192086" r:id="rId366"/>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Ficando:</w: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32"/>
        </w:rPr>
        <w:object w:dxaOrig="3540" w:dyaOrig="760">
          <v:shape id="_x0000_i1171" type="#_x0000_t75" style="width:177pt;height:38.25pt" o:ole="" filled="t">
            <v:fill color2="black"/>
            <v:imagedata r:id="rId367" o:title=""/>
          </v:shape>
          <o:OLEObject Type="Embed" ProgID="Equation.3" ShapeID="_x0000_i1171" DrawAspect="Content" ObjectID="_1340192087" r:id="rId368"/>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Onde:</w: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14"/>
        </w:rPr>
        <w:object w:dxaOrig="980" w:dyaOrig="380">
          <v:shape id="_x0000_i1172" type="#_x0000_t75" style="width:48.75pt;height:18.75pt" o:ole="" filled="t">
            <v:fill color2="black"/>
            <v:imagedata r:id="rId369" o:title=""/>
          </v:shape>
          <o:OLEObject Type="Embed" ProgID="Equation.3" ShapeID="_x0000_i1172" DrawAspect="Content" ObjectID="_1340192088" r:id="rId370"/>
        </w:object>
      </w:r>
    </w:p>
    <w:p w:rsidR="00493331" w:rsidRPr="00596E07" w:rsidRDefault="00493331" w:rsidP="00493331">
      <w:pPr>
        <w:rPr>
          <w:rFonts w:ascii="Arial" w:hAnsi="Arial" w:cs="Arial"/>
        </w:rPr>
      </w:pPr>
      <w:r w:rsidRPr="00596E07">
        <w:rPr>
          <w:rFonts w:ascii="Arial" w:hAnsi="Arial" w:cs="Arial"/>
          <w:position w:val="-24"/>
        </w:rPr>
        <w:object w:dxaOrig="1120" w:dyaOrig="620">
          <v:shape id="_x0000_i1173" type="#_x0000_t75" style="width:56.25pt;height:30.75pt" o:ole="" filled="t">
            <v:fill color2="black"/>
            <v:imagedata r:id="rId371" o:title=""/>
          </v:shape>
          <o:OLEObject Type="Embed" ProgID="Equation.3" ShapeID="_x0000_i1173" DrawAspect="Content" ObjectID="_1340192089" r:id="rId372"/>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Considerando que o escoamento seja laminar:</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18"/>
        </w:rPr>
        <w:object w:dxaOrig="1140" w:dyaOrig="480">
          <v:shape id="_x0000_i1174" type="#_x0000_t75" style="width:57pt;height:24pt" o:ole="" filled="t">
            <v:fill color2="black"/>
            <v:imagedata r:id="rId373" o:title=""/>
          </v:shape>
          <o:OLEObject Type="Embed" ProgID="Equation.3" ShapeID="_x0000_i1174" DrawAspect="Content" ObjectID="_1340192090" r:id="rId374"/>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Então:</w:t>
      </w:r>
    </w:p>
    <w:p w:rsidR="00493331" w:rsidRPr="00596E07" w:rsidRDefault="00493331" w:rsidP="00493331">
      <w:pPr>
        <w:rPr>
          <w:rFonts w:ascii="Arial" w:hAnsi="Arial" w:cs="Arial"/>
        </w:rPr>
      </w:pPr>
      <w:r w:rsidRPr="00596E07">
        <w:rPr>
          <w:rFonts w:ascii="Arial" w:hAnsi="Arial" w:cs="Arial"/>
          <w:position w:val="-32"/>
        </w:rPr>
        <w:object w:dxaOrig="3739" w:dyaOrig="760">
          <v:shape id="_x0000_i1175" type="#_x0000_t75" style="width:186.75pt;height:38.25pt" o:ole="" filled="t">
            <v:fill color2="black"/>
            <v:imagedata r:id="rId375" o:title=""/>
          </v:shape>
          <o:OLEObject Type="Embed" ProgID="Equation.3" ShapeID="_x0000_i1175" DrawAspect="Content" ObjectID="_1340192091" r:id="rId376"/>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lastRenderedPageBreak/>
        <w:t>Onde:</w:t>
      </w:r>
    </w:p>
    <w:p w:rsidR="00493331" w:rsidRPr="00596E07" w:rsidRDefault="00493331" w:rsidP="00493331">
      <w:pPr>
        <w:rPr>
          <w:rFonts w:ascii="Arial" w:hAnsi="Arial" w:cs="Arial"/>
        </w:rPr>
      </w:pPr>
      <w:r w:rsidRPr="00596E07">
        <w:rPr>
          <w:rFonts w:ascii="Arial" w:hAnsi="Arial" w:cs="Arial"/>
          <w:position w:val="-24"/>
        </w:rPr>
        <w:object w:dxaOrig="1400" w:dyaOrig="620">
          <v:shape id="_x0000_i1176" type="#_x0000_t75" style="width:69.75pt;height:30.75pt" o:ole="" filled="t">
            <v:fill color2="black"/>
            <v:imagedata r:id="rId377" o:title=""/>
          </v:shape>
          <o:OLEObject Type="Embed" ProgID="Equation.3" ShapeID="_x0000_i1176" DrawAspect="Content" ObjectID="_1340192092" r:id="rId378"/>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Substituindo:</w: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34"/>
        </w:rPr>
        <w:object w:dxaOrig="4080" w:dyaOrig="780">
          <v:shape id="_x0000_i1177" type="#_x0000_t75" style="width:204pt;height:39pt" o:ole="" filled="t">
            <v:fill color2="black"/>
            <v:imagedata r:id="rId379" o:title=""/>
          </v:shape>
          <o:OLEObject Type="Embed" ProgID="Equation.3" ShapeID="_x0000_i1177" DrawAspect="Content" ObjectID="_1340192093" r:id="rId380"/>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Tomando reynalds como:</w: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28"/>
        </w:rPr>
        <w:object w:dxaOrig="1380" w:dyaOrig="700">
          <v:shape id="_x0000_i1178" type="#_x0000_t75" style="width:69pt;height:35.25pt" o:ole="" filled="t">
            <v:fill color2="black"/>
            <v:imagedata r:id="rId381" o:title=""/>
          </v:shape>
          <o:OLEObject Type="Embed" ProgID="Equation.3" ShapeID="_x0000_i1178" DrawAspect="Content" ObjectID="_1340192094" r:id="rId382"/>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E substituindo na equação da continuidade:</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34"/>
        </w:rPr>
        <w:object w:dxaOrig="2980" w:dyaOrig="780">
          <v:shape id="_x0000_i1179" type="#_x0000_t75" style="width:149.25pt;height:39pt" o:ole="" filled="t">
            <v:fill color2="black"/>
            <v:imagedata r:id="rId383" o:title=""/>
          </v:shape>
          <o:OLEObject Type="Embed" ProgID="Equation.3" ShapeID="_x0000_i1179" DrawAspect="Content" ObjectID="_1340192095" r:id="rId384"/>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Considerando que a velocidade da partícula não varie com o ângulo:</w:t>
      </w:r>
    </w:p>
    <w:p w:rsidR="00493331" w:rsidRPr="00596E07" w:rsidRDefault="00493331" w:rsidP="00493331">
      <w:pPr>
        <w:rPr>
          <w:rFonts w:ascii="Arial" w:hAnsi="Arial" w:cs="Arial"/>
          <w:lang w:val="pt-BR"/>
        </w:rPr>
      </w:pPr>
    </w:p>
    <w:p w:rsidR="00493331" w:rsidRPr="00596E07" w:rsidRDefault="00493331" w:rsidP="00493331">
      <w:pPr>
        <w:ind w:firstLine="708"/>
        <w:rPr>
          <w:rFonts w:ascii="Arial" w:hAnsi="Arial" w:cs="Arial"/>
        </w:rPr>
      </w:pPr>
      <w:r w:rsidRPr="00596E07">
        <w:rPr>
          <w:rFonts w:ascii="Arial" w:hAnsi="Arial" w:cs="Arial"/>
          <w:position w:val="-18"/>
        </w:rPr>
        <w:object w:dxaOrig="980" w:dyaOrig="480">
          <v:shape id="_x0000_i1180" type="#_x0000_t75" style="width:48.75pt;height:24pt" o:ole="" filled="t">
            <v:fill color2="black"/>
            <v:imagedata r:id="rId385" o:title=""/>
          </v:shape>
          <o:OLEObject Type="Embed" ProgID="Equation.3" ShapeID="_x0000_i1180" DrawAspect="Content" ObjectID="_1340192096" r:id="rId386"/>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A equação e simplificada da seguinte forma:</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28"/>
        </w:rPr>
        <w:object w:dxaOrig="2260" w:dyaOrig="720">
          <v:shape id="_x0000_i1181" type="#_x0000_t75" style="width:113.25pt;height:36pt" o:ole="" filled="t">
            <v:fill color2="black"/>
            <v:imagedata r:id="rId387" o:title=""/>
          </v:shape>
          <o:OLEObject Type="Embed" ProgID="Equation.3" ShapeID="_x0000_i1181" DrawAspect="Content" ObjectID="_1340192097" r:id="rId388"/>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p>
    <w:p w:rsidR="00493331" w:rsidRPr="00596E07" w:rsidRDefault="00493331" w:rsidP="00493331">
      <w:pPr>
        <w:spacing w:line="360" w:lineRule="auto"/>
        <w:contextualSpacing/>
        <w:jc w:val="both"/>
        <w:rPr>
          <w:rFonts w:ascii="Arial" w:hAnsi="Arial" w:cs="Arial"/>
        </w:rPr>
      </w:pPr>
      <w:r w:rsidRPr="00596E07">
        <w:rPr>
          <w:rFonts w:ascii="Arial" w:hAnsi="Arial" w:cs="Arial"/>
        </w:rPr>
        <w:t xml:space="preserve">Como, </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28"/>
        </w:rPr>
        <w:object w:dxaOrig="3320" w:dyaOrig="720">
          <v:shape id="_x0000_i1182" type="#_x0000_t75" style="width:165.75pt;height:36pt" o:ole="">
            <v:imagedata r:id="rId389" o:title=""/>
          </v:shape>
          <o:OLEObject Type="Embed" ProgID="Equation.3" ShapeID="_x0000_i1182" DrawAspect="Content" ObjectID="_1340192098" r:id="rId390"/>
        </w:object>
      </w: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Integrando,</w:t>
      </w: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de t = 0 á e t = t</w:t>
      </w: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e , r = r</w:t>
      </w:r>
      <w:r w:rsidRPr="00596E07">
        <w:rPr>
          <w:rFonts w:ascii="Arial" w:hAnsi="Arial" w:cs="Arial"/>
          <w:vertAlign w:val="subscript"/>
          <w:lang w:val="pt-BR"/>
        </w:rPr>
        <w:t xml:space="preserve">1 </w:t>
      </w:r>
      <w:r w:rsidRPr="00596E07">
        <w:rPr>
          <w:rFonts w:ascii="Arial" w:hAnsi="Arial" w:cs="Arial"/>
          <w:lang w:val="pt-BR"/>
        </w:rPr>
        <w:t>á , r = R</w:t>
      </w:r>
    </w:p>
    <w:p w:rsidR="00493331" w:rsidRPr="00596E07" w:rsidRDefault="00493331" w:rsidP="00493331">
      <w:pPr>
        <w:spacing w:line="360" w:lineRule="auto"/>
        <w:contextualSpacing/>
        <w:jc w:val="both"/>
        <w:rPr>
          <w:rFonts w:ascii="Arial" w:hAnsi="Arial" w:cs="Arial"/>
          <w:lang w:val="pt-BR"/>
        </w:rPr>
      </w:pP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obtemos,</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30"/>
        </w:rPr>
        <w:object w:dxaOrig="2439" w:dyaOrig="740">
          <v:shape id="_x0000_i1183" type="#_x0000_t75" style="width:122.25pt;height:36.75pt" o:ole="">
            <v:imagedata r:id="rId391" o:title=""/>
          </v:shape>
          <o:OLEObject Type="Embed" ProgID="Equation.3" ShapeID="_x0000_i1183" DrawAspect="Content" ObjectID="_1340192099" r:id="rId392"/>
        </w:object>
      </w: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Onde t e a razão da velocidade pela vazão do mosto:</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22"/>
        </w:rPr>
        <w:object w:dxaOrig="760" w:dyaOrig="520">
          <v:shape id="_x0000_i1184" type="#_x0000_t75" style="width:38.25pt;height:26.25pt" o:ole="">
            <v:imagedata r:id="rId393" o:title=""/>
          </v:shape>
          <o:OLEObject Type="Embed" ProgID="Equation.3" ShapeID="_x0000_i1184" DrawAspect="Content" ObjectID="_1340192100" r:id="rId394"/>
        </w:object>
      </w:r>
    </w:p>
    <w:p w:rsidR="00493331" w:rsidRPr="00596E07" w:rsidRDefault="00493331" w:rsidP="00493331">
      <w:pPr>
        <w:spacing w:line="360" w:lineRule="auto"/>
        <w:contextualSpacing/>
        <w:jc w:val="both"/>
        <w:rPr>
          <w:rFonts w:ascii="Arial" w:hAnsi="Arial" w:cs="Arial"/>
        </w:rPr>
      </w:pPr>
      <w:r w:rsidRPr="00596E07">
        <w:rPr>
          <w:rFonts w:ascii="Arial" w:hAnsi="Arial" w:cs="Arial"/>
        </w:rPr>
        <w:t>Substituindo,</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30"/>
        </w:rPr>
        <w:object w:dxaOrig="2620" w:dyaOrig="740">
          <v:shape id="_x0000_i1185" type="#_x0000_t75" style="width:131.25pt;height:36.75pt" o:ole="">
            <v:imagedata r:id="rId395" o:title=""/>
          </v:shape>
          <o:OLEObject Type="Embed" ProgID="Equation.3" ShapeID="_x0000_i1185" DrawAspect="Content" ObjectID="_1340192101" r:id="rId396"/>
        </w:object>
      </w:r>
    </w:p>
    <w:p w:rsidR="00493331" w:rsidRPr="00596E07" w:rsidRDefault="00493331" w:rsidP="00493331">
      <w:pPr>
        <w:spacing w:line="360" w:lineRule="auto"/>
        <w:ind w:firstLine="708"/>
        <w:contextualSpacing/>
        <w:jc w:val="both"/>
        <w:rPr>
          <w:rFonts w:ascii="Arial" w:hAnsi="Arial" w:cs="Arial"/>
          <w:lang w:val="pt-BR"/>
        </w:rPr>
      </w:pPr>
      <w:r w:rsidRPr="00596E07">
        <w:rPr>
          <w:rFonts w:ascii="Arial" w:hAnsi="Arial" w:cs="Arial"/>
          <w:lang w:val="pt-BR"/>
        </w:rPr>
        <w:t>Definindo “</w:t>
      </w:r>
      <w:r w:rsidRPr="00596E07">
        <w:rPr>
          <w:rFonts w:ascii="Arial" w:hAnsi="Arial" w:cs="Arial"/>
          <w:position w:val="-6"/>
        </w:rPr>
        <w:object w:dxaOrig="200" w:dyaOrig="220">
          <v:shape id="_x0000_i1186" type="#_x0000_t75" style="width:9.75pt;height:11.25pt" o:ole="">
            <v:imagedata r:id="rId397" o:title=""/>
          </v:shape>
          <o:OLEObject Type="Embed" ProgID="Equation.3" ShapeID="_x0000_i1186" DrawAspect="Content" ObjectID="_1340192102" r:id="rId398"/>
        </w:object>
      </w:r>
      <w:r w:rsidRPr="00596E07">
        <w:rPr>
          <w:rFonts w:ascii="Arial" w:hAnsi="Arial" w:cs="Arial"/>
          <w:lang w:val="pt-BR"/>
        </w:rPr>
        <w:t xml:space="preserve">” como a distância percorrida por uma partícula de diâmetro </w:t>
      </w:r>
      <w:r w:rsidRPr="00596E07">
        <w:rPr>
          <w:rFonts w:ascii="Arial" w:hAnsi="Arial" w:cs="Arial"/>
          <w:position w:val="-14"/>
        </w:rPr>
        <w:object w:dxaOrig="340" w:dyaOrig="380">
          <v:shape id="_x0000_i1187" type="#_x0000_t75" style="width:17.25pt;height:18.75pt" o:ole="">
            <v:imagedata r:id="rId399" o:title=""/>
          </v:shape>
          <o:OLEObject Type="Embed" ProgID="Equation.3" ShapeID="_x0000_i1187" DrawAspect="Content" ObjectID="_1340192103" r:id="rId400"/>
        </w:object>
      </w:r>
      <w:r w:rsidRPr="00596E07">
        <w:rPr>
          <w:rFonts w:ascii="Arial" w:hAnsi="Arial" w:cs="Arial"/>
          <w:lang w:val="pt-BR"/>
        </w:rPr>
        <w:t xml:space="preserve"> durante o tempo de residência disponível:</w:t>
      </w:r>
    </w:p>
    <w:p w:rsidR="00493331" w:rsidRPr="00596E07" w:rsidRDefault="00493331" w:rsidP="00493331">
      <w:pPr>
        <w:spacing w:line="360" w:lineRule="auto"/>
        <w:contextualSpacing/>
        <w:jc w:val="both"/>
        <w:rPr>
          <w:rFonts w:ascii="Arial" w:hAnsi="Arial" w:cs="Arial"/>
          <w:lang w:val="pt-BR"/>
        </w:rPr>
      </w:pP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28"/>
        </w:rPr>
        <w:object w:dxaOrig="3240" w:dyaOrig="720">
          <v:shape id="_x0000_i1188" type="#_x0000_t75" style="width:162pt;height:36pt" o:ole="">
            <v:imagedata r:id="rId401" o:title=""/>
          </v:shape>
          <o:OLEObject Type="Embed" ProgID="Equation.3" ShapeID="_x0000_i1188" DrawAspect="Content" ObjectID="_1340192104" r:id="rId402"/>
        </w:object>
      </w:r>
    </w:p>
    <w:p w:rsidR="00493331" w:rsidRPr="00596E07" w:rsidRDefault="00493331" w:rsidP="00493331">
      <w:pPr>
        <w:spacing w:line="360" w:lineRule="auto"/>
        <w:ind w:firstLine="708"/>
        <w:contextualSpacing/>
        <w:jc w:val="both"/>
        <w:rPr>
          <w:rFonts w:ascii="Arial" w:hAnsi="Arial" w:cs="Arial"/>
          <w:lang w:val="pt-BR"/>
        </w:rPr>
      </w:pPr>
      <w:r w:rsidRPr="00596E07">
        <w:rPr>
          <w:rFonts w:ascii="Arial" w:hAnsi="Arial" w:cs="Arial"/>
          <w:lang w:val="pt-BR"/>
        </w:rPr>
        <w:t xml:space="preserve">Considerando que a distância </w:t>
      </w:r>
      <w:r w:rsidRPr="00596E07">
        <w:rPr>
          <w:rFonts w:ascii="Arial" w:hAnsi="Arial" w:cs="Arial"/>
          <w:position w:val="-6"/>
        </w:rPr>
        <w:object w:dxaOrig="200" w:dyaOrig="220">
          <v:shape id="_x0000_i1189" type="#_x0000_t75" style="width:9.75pt;height:11.25pt" o:ole="">
            <v:imagedata r:id="rId403" o:title=""/>
          </v:shape>
          <o:OLEObject Type="Embed" ProgID="Equation.3" ShapeID="_x0000_i1189" DrawAspect="Content" ObjectID="_1340192105" r:id="rId404"/>
        </w:object>
      </w:r>
      <w:r w:rsidRPr="00596E07">
        <w:rPr>
          <w:rFonts w:ascii="Arial" w:hAnsi="Arial" w:cs="Arial"/>
          <w:lang w:val="pt-BR"/>
        </w:rPr>
        <w:t xml:space="preserve">é igual a meia espessura da camada líquida </w:t>
      </w:r>
      <w:r w:rsidRPr="00596E07">
        <w:rPr>
          <w:rFonts w:ascii="Arial" w:hAnsi="Arial" w:cs="Arial"/>
          <w:position w:val="-10"/>
        </w:rPr>
        <w:object w:dxaOrig="1020" w:dyaOrig="340">
          <v:shape id="_x0000_i1190" type="#_x0000_t75" style="width:51pt;height:17.25pt" o:ole="">
            <v:imagedata r:id="rId405" o:title=""/>
          </v:shape>
          <o:OLEObject Type="Embed" ProgID="Equation.3" ShapeID="_x0000_i1190" DrawAspect="Content" ObjectID="_1340192106" r:id="rId406"/>
        </w:object>
      </w:r>
      <w:r w:rsidRPr="00596E07">
        <w:rPr>
          <w:rFonts w:ascii="Arial" w:hAnsi="Arial" w:cs="Arial"/>
          <w:lang w:val="pt-BR"/>
        </w:rPr>
        <w:t xml:space="preserve">, metade das partículas de um dado diâmetro de corte </w:t>
      </w:r>
      <w:r w:rsidRPr="00596E07">
        <w:rPr>
          <w:rFonts w:ascii="Arial" w:hAnsi="Arial" w:cs="Arial"/>
          <w:position w:val="-14"/>
        </w:rPr>
        <w:object w:dxaOrig="400" w:dyaOrig="380">
          <v:shape id="_x0000_i1191" type="#_x0000_t75" style="width:20.25pt;height:18.75pt" o:ole="">
            <v:imagedata r:id="rId407" o:title=""/>
          </v:shape>
          <o:OLEObject Type="Embed" ProgID="Equation.3" ShapeID="_x0000_i1191" DrawAspect="Content" ObjectID="_1340192107" r:id="rId408"/>
        </w:object>
      </w:r>
      <w:r w:rsidRPr="00596E07">
        <w:rPr>
          <w:rFonts w:ascii="Arial" w:hAnsi="Arial" w:cs="Arial"/>
          <w:lang w:val="pt-BR"/>
        </w:rPr>
        <w:t xml:space="preserve"> irão sedimentar-se nas paredes e a outra metade será arrastada pelo fluído,então:</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34"/>
        </w:rPr>
        <w:object w:dxaOrig="3080" w:dyaOrig="780">
          <v:shape id="_x0000_i1192" type="#_x0000_t75" style="width:153.75pt;height:39pt" o:ole="">
            <v:imagedata r:id="rId409" o:title=""/>
          </v:shape>
          <o:OLEObject Type="Embed" ProgID="Equation.3" ShapeID="_x0000_i1192" DrawAspect="Content" ObjectID="_1340192108" r:id="rId410"/>
        </w:object>
      </w:r>
    </w:p>
    <w:p w:rsidR="00493331" w:rsidRPr="00596E07" w:rsidRDefault="00493331" w:rsidP="00493331">
      <w:pPr>
        <w:spacing w:line="360" w:lineRule="auto"/>
        <w:contextualSpacing/>
        <w:jc w:val="both"/>
        <w:rPr>
          <w:rFonts w:ascii="Arial" w:hAnsi="Arial" w:cs="Arial"/>
        </w:rPr>
      </w:pPr>
      <w:r w:rsidRPr="00596E07">
        <w:rPr>
          <w:rFonts w:ascii="Arial" w:hAnsi="Arial" w:cs="Arial"/>
        </w:rPr>
        <w:t>Tomando como base que,</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28"/>
        </w:rPr>
        <w:object w:dxaOrig="1600" w:dyaOrig="660">
          <v:shape id="_x0000_i1193" type="#_x0000_t75" style="width:80.25pt;height:33pt" o:ole="">
            <v:imagedata r:id="rId411" o:title=""/>
          </v:shape>
          <o:OLEObject Type="Embed" ProgID="Equation.3" ShapeID="_x0000_i1193" DrawAspect="Content" ObjectID="_1340192109" r:id="rId412"/>
        </w:objec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28"/>
        </w:rPr>
        <w:object w:dxaOrig="3280" w:dyaOrig="720">
          <v:shape id="_x0000_i1194" type="#_x0000_t75" style="width:164.25pt;height:36pt" o:ole="">
            <v:imagedata r:id="rId413" o:title=""/>
          </v:shape>
          <o:OLEObject Type="Embed" ProgID="Equation.3" ShapeID="_x0000_i1194" DrawAspect="Content" ObjectID="_1340192110" r:id="rId414"/>
        </w:object>
      </w: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Integrando em relação a x e ao ângulo:</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28"/>
        </w:rPr>
        <w:object w:dxaOrig="3240" w:dyaOrig="720">
          <v:shape id="_x0000_i1195" type="#_x0000_t75" style="width:162pt;height:36pt" o:ole="">
            <v:imagedata r:id="rId415" o:title=""/>
          </v:shape>
          <o:OLEObject Type="Embed" ProgID="Equation.3" ShapeID="_x0000_i1195" DrawAspect="Content" ObjectID="_1340192111" r:id="rId416"/>
        </w:object>
      </w:r>
    </w:p>
    <w:p w:rsidR="00493331" w:rsidRPr="00596E07" w:rsidRDefault="00493331" w:rsidP="00493331">
      <w:pPr>
        <w:spacing w:line="360" w:lineRule="auto"/>
        <w:contextualSpacing/>
        <w:jc w:val="both"/>
        <w:rPr>
          <w:rFonts w:ascii="Arial" w:hAnsi="Arial" w:cs="Arial"/>
        </w:rPr>
      </w:pP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 xml:space="preserve">Substituindo: </w:t>
      </w:r>
      <w:r w:rsidRPr="00596E07">
        <w:rPr>
          <w:rFonts w:ascii="Arial" w:hAnsi="Arial" w:cs="Arial"/>
          <w:position w:val="-24"/>
        </w:rPr>
        <w:object w:dxaOrig="999" w:dyaOrig="620">
          <v:shape id="_x0000_i1196" type="#_x0000_t75" style="width:50.25pt;height:30.75pt" o:ole="">
            <v:imagedata r:id="rId417" o:title=""/>
          </v:shape>
          <o:OLEObject Type="Embed" ProgID="Equation.3" ShapeID="_x0000_i1196" DrawAspect="Content" ObjectID="_1340192112" r:id="rId418"/>
        </w:object>
      </w:r>
      <w:r w:rsidRPr="00596E07">
        <w:rPr>
          <w:rFonts w:ascii="Arial" w:hAnsi="Arial" w:cs="Arial"/>
          <w:lang w:val="pt-BR"/>
        </w:rPr>
        <w:t xml:space="preserve">, na equação acima, e isolando </w:t>
      </w:r>
      <w:r w:rsidRPr="00596E07">
        <w:rPr>
          <w:rFonts w:ascii="Arial" w:hAnsi="Arial" w:cs="Arial"/>
          <w:position w:val="-14"/>
        </w:rPr>
        <w:object w:dxaOrig="400" w:dyaOrig="380">
          <v:shape id="_x0000_i1197" type="#_x0000_t75" style="width:20.25pt;height:18.75pt" o:ole="">
            <v:imagedata r:id="rId407" o:title=""/>
          </v:shape>
          <o:OLEObject Type="Embed" ProgID="Equation.3" ShapeID="_x0000_i1197" DrawAspect="Content" ObjectID="_1340192113" r:id="rId419"/>
        </w:object>
      </w:r>
      <w:r w:rsidRPr="00596E07">
        <w:rPr>
          <w:rFonts w:ascii="Arial" w:hAnsi="Arial" w:cs="Arial"/>
          <w:lang w:val="pt-BR"/>
        </w:rPr>
        <w:t>, obtemos a seguinte expressão:</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34"/>
        </w:rPr>
        <w:object w:dxaOrig="4060" w:dyaOrig="780">
          <v:shape id="_x0000_i1198" type="#_x0000_t75" style="width:203.25pt;height:39pt" o:ole="">
            <v:imagedata r:id="rId420" o:title=""/>
          </v:shape>
          <o:OLEObject Type="Embed" ProgID="Equation.3" ShapeID="_x0000_i1198" DrawAspect="Content" ObjectID="_1340192114" r:id="rId421"/>
        </w:object>
      </w: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Assim, a vazão volumétrica fica:</w:t>
      </w:r>
    </w:p>
    <w:p w:rsidR="00493331" w:rsidRPr="00596E07" w:rsidRDefault="00493331" w:rsidP="00493331">
      <w:pPr>
        <w:spacing w:line="360" w:lineRule="auto"/>
        <w:contextualSpacing/>
        <w:jc w:val="both"/>
        <w:rPr>
          <w:rFonts w:ascii="Arial" w:hAnsi="Arial" w:cs="Arial"/>
          <w:lang w:val="pt-BR"/>
        </w:rPr>
      </w:pP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28"/>
        </w:rPr>
        <w:object w:dxaOrig="4099" w:dyaOrig="740">
          <v:shape id="_x0000_i1199" type="#_x0000_t75" style="width:204.75pt;height:36.75pt" o:ole="">
            <v:imagedata r:id="rId422" o:title=""/>
          </v:shape>
          <o:OLEObject Type="Embed" ProgID="Equation.3" ShapeID="_x0000_i1199" DrawAspect="Content" ObjectID="_1340192115" r:id="rId423"/>
        </w:object>
      </w:r>
    </w:p>
    <w:p w:rsidR="00493331" w:rsidRPr="00596E07" w:rsidRDefault="00493331" w:rsidP="00493331">
      <w:pPr>
        <w:spacing w:line="360" w:lineRule="auto"/>
        <w:contextualSpacing/>
        <w:jc w:val="both"/>
        <w:rPr>
          <w:rFonts w:ascii="Arial" w:hAnsi="Arial" w:cs="Arial"/>
        </w:rPr>
      </w:pPr>
    </w:p>
    <w:p w:rsidR="00493331" w:rsidRPr="00596E07" w:rsidRDefault="00493331" w:rsidP="00493331">
      <w:pPr>
        <w:spacing w:line="360" w:lineRule="auto"/>
        <w:contextualSpacing/>
        <w:jc w:val="both"/>
        <w:rPr>
          <w:rFonts w:ascii="Arial" w:hAnsi="Arial" w:cs="Arial"/>
        </w:rPr>
      </w:pPr>
      <w:r w:rsidRPr="00596E07">
        <w:rPr>
          <w:rFonts w:ascii="Arial" w:hAnsi="Arial" w:cs="Arial"/>
        </w:rPr>
        <w:t>Isolando-se L :</w:t>
      </w:r>
    </w:p>
    <w:p w:rsidR="00493331" w:rsidRPr="00596E07" w:rsidRDefault="00493331" w:rsidP="00493331">
      <w:pPr>
        <w:rPr>
          <w:rFonts w:ascii="Arial" w:hAnsi="Arial" w:cs="Arial"/>
        </w:rPr>
      </w:pPr>
      <w:r w:rsidRPr="00596E07">
        <w:rPr>
          <w:rFonts w:ascii="Arial" w:hAnsi="Arial" w:cs="Arial"/>
          <w:position w:val="-36"/>
        </w:rPr>
        <w:object w:dxaOrig="3980" w:dyaOrig="740">
          <v:shape id="_x0000_i1200" type="#_x0000_t75" style="width:198.75pt;height:36.75pt" o:ole="">
            <v:imagedata r:id="rId424" o:title=""/>
          </v:shape>
          <o:OLEObject Type="Embed" ProgID="Equation.3" ShapeID="_x0000_i1200" DrawAspect="Content" ObjectID="_1340192116" r:id="rId425"/>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E o volume é dado por:</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6"/>
        </w:rPr>
        <w:object w:dxaOrig="1080" w:dyaOrig="320">
          <v:shape id="_x0000_i1201" type="#_x0000_t75" style="width:54pt;height:15.75pt" o:ole="">
            <v:imagedata r:id="rId426" o:title=""/>
          </v:shape>
          <o:OLEObject Type="Embed" ProgID="Equation.3" ShapeID="_x0000_i1201" DrawAspect="Content" ObjectID="_1340192117" r:id="rId427"/>
        </w:object>
      </w: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Substituindo de acordo com a demanda:</w:t>
      </w:r>
    </w:p>
    <w:p w:rsidR="00493331" w:rsidRPr="00596E07" w:rsidRDefault="00493331" w:rsidP="00493331">
      <w:pPr>
        <w:spacing w:line="360" w:lineRule="auto"/>
        <w:contextualSpacing/>
        <w:jc w:val="both"/>
        <w:rPr>
          <w:rFonts w:ascii="Arial" w:hAnsi="Arial" w:cs="Arial"/>
          <w:lang w:val="pt-BR"/>
        </w:rPr>
      </w:pP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82"/>
        </w:rPr>
        <w:object w:dxaOrig="2780" w:dyaOrig="1760">
          <v:shape id="_x0000_i1202" type="#_x0000_t75" style="width:138.75pt;height:87.75pt" o:ole="">
            <v:imagedata r:id="rId428" o:title=""/>
          </v:shape>
          <o:OLEObject Type="Embed" ProgID="Equation.3" ShapeID="_x0000_i1202" DrawAspect="Content" ObjectID="_1340192118" r:id="rId429"/>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jc w:val="both"/>
        <w:rPr>
          <w:rFonts w:ascii="Arial" w:hAnsi="Arial" w:cs="Arial"/>
        </w:rPr>
      </w:pPr>
      <w:r w:rsidRPr="00596E07">
        <w:rPr>
          <w:rFonts w:ascii="Arial" w:hAnsi="Arial" w:cs="Arial"/>
        </w:rPr>
        <w:t>Considerando que:</w:t>
      </w:r>
    </w:p>
    <w:p w:rsidR="00493331" w:rsidRPr="00596E07" w:rsidRDefault="00493331" w:rsidP="00493331">
      <w:pPr>
        <w:rPr>
          <w:rFonts w:ascii="Arial" w:hAnsi="Arial" w:cs="Arial"/>
        </w:rPr>
      </w:pPr>
      <w:r w:rsidRPr="00596E07">
        <w:rPr>
          <w:rFonts w:ascii="Arial" w:hAnsi="Arial" w:cs="Arial"/>
          <w:position w:val="-46"/>
        </w:rPr>
        <w:object w:dxaOrig="2500" w:dyaOrig="1080">
          <v:shape id="_x0000_i1203" type="#_x0000_t75" style="width:125.25pt;height:54pt" o:ole="">
            <v:imagedata r:id="rId430" o:title=""/>
          </v:shape>
          <o:OLEObject Type="Embed" ProgID="Equation.3" ShapeID="_x0000_i1203" DrawAspect="Content" ObjectID="_1340192119" r:id="rId431"/>
        </w:object>
      </w:r>
    </w:p>
    <w:p w:rsidR="00493331" w:rsidRPr="00596E07" w:rsidRDefault="00493331" w:rsidP="00493331">
      <w:pPr>
        <w:rPr>
          <w:rFonts w:ascii="Arial" w:hAnsi="Arial" w:cs="Arial"/>
        </w:rPr>
      </w:pPr>
      <w:r w:rsidRPr="00596E07">
        <w:rPr>
          <w:rFonts w:ascii="Arial" w:hAnsi="Arial" w:cs="Arial"/>
          <w:position w:val="-50"/>
        </w:rPr>
        <w:object w:dxaOrig="2460" w:dyaOrig="1100">
          <v:shape id="_x0000_i1204" type="#_x0000_t75" style="width:123pt;height:54.75pt" o:ole="">
            <v:imagedata r:id="rId432" o:title=""/>
          </v:shape>
          <o:OLEObject Type="Embed" ProgID="Equation.3" ShapeID="_x0000_i1204" DrawAspect="Content" ObjectID="_1340192120" r:id="rId433"/>
        </w:object>
      </w:r>
    </w:p>
    <w:p w:rsidR="00493331" w:rsidRPr="00596E07" w:rsidRDefault="00493331" w:rsidP="00493331">
      <w:pPr>
        <w:spacing w:line="360" w:lineRule="auto"/>
        <w:contextualSpacing/>
        <w:jc w:val="both"/>
        <w:rPr>
          <w:rFonts w:ascii="Arial" w:hAnsi="Arial" w:cs="Arial"/>
        </w:rPr>
      </w:pP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t>Admitindo que a velocidade angular será de:</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24"/>
        </w:rPr>
        <w:object w:dxaOrig="3519" w:dyaOrig="620">
          <v:shape id="_x0000_i1205" type="#_x0000_t75" style="width:176.25pt;height:30.75pt" o:ole="">
            <v:imagedata r:id="rId434" o:title=""/>
          </v:shape>
          <o:OLEObject Type="Embed" ProgID="Equation.3" ShapeID="_x0000_i1205" DrawAspect="Content" ObjectID="_1340192121" r:id="rId435"/>
        </w:object>
      </w:r>
    </w:p>
    <w:p w:rsidR="00493331" w:rsidRPr="00596E07" w:rsidRDefault="00493331" w:rsidP="00493331">
      <w:pPr>
        <w:spacing w:line="360" w:lineRule="auto"/>
        <w:contextualSpacing/>
        <w:jc w:val="both"/>
        <w:rPr>
          <w:rFonts w:ascii="Arial" w:hAnsi="Arial" w:cs="Arial"/>
        </w:rPr>
      </w:pPr>
    </w:p>
    <w:p w:rsidR="00493331" w:rsidRPr="00596E07" w:rsidRDefault="00493331" w:rsidP="00493331">
      <w:pPr>
        <w:spacing w:line="360" w:lineRule="auto"/>
        <w:contextualSpacing/>
        <w:jc w:val="both"/>
        <w:rPr>
          <w:rFonts w:ascii="Arial" w:hAnsi="Arial" w:cs="Arial"/>
          <w:lang w:val="pt-BR"/>
        </w:rPr>
      </w:pPr>
      <w:r w:rsidRPr="00596E07">
        <w:rPr>
          <w:rFonts w:ascii="Arial" w:hAnsi="Arial" w:cs="Arial"/>
          <w:lang w:val="pt-BR"/>
        </w:rPr>
        <w:lastRenderedPageBreak/>
        <w:t>Entao obtemos a altura da centrifuga:</w:t>
      </w:r>
    </w:p>
    <w:p w:rsidR="00493331" w:rsidRPr="00596E07" w:rsidRDefault="00493331" w:rsidP="00493331">
      <w:pPr>
        <w:spacing w:line="360" w:lineRule="auto"/>
        <w:contextualSpacing/>
        <w:jc w:val="both"/>
        <w:rPr>
          <w:rFonts w:ascii="Arial" w:hAnsi="Arial" w:cs="Arial"/>
        </w:rPr>
      </w:pPr>
      <w:r w:rsidRPr="00596E07">
        <w:rPr>
          <w:rFonts w:ascii="Arial" w:hAnsi="Arial" w:cs="Arial"/>
          <w:position w:val="-66"/>
        </w:rPr>
        <w:object w:dxaOrig="7479" w:dyaOrig="1340">
          <v:shape id="_x0000_i1206" type="#_x0000_t75" style="width:374.25pt;height:66.75pt" o:ole="">
            <v:imagedata r:id="rId436" o:title=""/>
          </v:shape>
          <o:OLEObject Type="Embed" ProgID="Equation.3" ShapeID="_x0000_i1206" DrawAspect="Content" ObjectID="_1340192122" r:id="rId437"/>
        </w:object>
      </w:r>
    </w:p>
    <w:p w:rsidR="00493331" w:rsidRPr="00596E07" w:rsidRDefault="00493331" w:rsidP="00493331">
      <w:pPr>
        <w:rPr>
          <w:rFonts w:ascii="Arial" w:hAnsi="Arial" w:cs="Arial"/>
        </w:rPr>
      </w:pPr>
      <w:r w:rsidRPr="00596E07">
        <w:rPr>
          <w:rFonts w:ascii="Arial" w:hAnsi="Arial" w:cs="Arial"/>
          <w:position w:val="-10"/>
        </w:rPr>
        <w:object w:dxaOrig="1060" w:dyaOrig="320">
          <v:shape id="_x0000_i1207" type="#_x0000_t75" style="width:53.25pt;height:15.75pt" o:ole="">
            <v:imagedata r:id="rId438" o:title=""/>
          </v:shape>
          <o:OLEObject Type="Embed" ProgID="Equation.3" ShapeID="_x0000_i1207" DrawAspect="Content" ObjectID="_1340192123" r:id="rId439"/>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Através da altura obtêm o volume da mesma:</w:t>
      </w:r>
    </w:p>
    <w:p w:rsidR="00493331" w:rsidRPr="00596E07" w:rsidRDefault="00493331" w:rsidP="00493331">
      <w:pPr>
        <w:rPr>
          <w:rFonts w:ascii="Arial" w:hAnsi="Arial" w:cs="Arial"/>
        </w:rPr>
      </w:pPr>
      <w:r w:rsidRPr="00596E07">
        <w:rPr>
          <w:rFonts w:ascii="Arial" w:hAnsi="Arial" w:cs="Arial"/>
          <w:position w:val="-6"/>
        </w:rPr>
        <w:object w:dxaOrig="1120" w:dyaOrig="320">
          <v:shape id="_x0000_i1208" type="#_x0000_t75" style="width:56.25pt;height:15.75pt" o:ole="">
            <v:imagedata r:id="rId440" o:title=""/>
          </v:shape>
          <o:OLEObject Type="Embed" ProgID="Equation.3" ShapeID="_x0000_i1208" DrawAspect="Content" ObjectID="_1340192124" r:id="rId441"/>
        </w:object>
      </w:r>
    </w:p>
    <w:p w:rsidR="00493331" w:rsidRPr="00596E07" w:rsidRDefault="00493331" w:rsidP="00493331">
      <w:pPr>
        <w:rPr>
          <w:rFonts w:ascii="Arial" w:hAnsi="Arial" w:cs="Arial"/>
        </w:rPr>
      </w:pPr>
      <w:r w:rsidRPr="00596E07">
        <w:rPr>
          <w:rFonts w:ascii="Arial" w:hAnsi="Arial" w:cs="Arial"/>
          <w:position w:val="-10"/>
        </w:rPr>
        <w:object w:dxaOrig="2340" w:dyaOrig="360">
          <v:shape id="_x0000_i1209" type="#_x0000_t75" style="width:117pt;height:18pt" o:ole="">
            <v:imagedata r:id="rId442" o:title=""/>
          </v:shape>
          <o:OLEObject Type="Embed" ProgID="Equation.3" ShapeID="_x0000_i1209" DrawAspect="Content" ObjectID="_1340192125" r:id="rId443"/>
        </w:object>
      </w:r>
    </w:p>
    <w:p w:rsidR="00493331" w:rsidRPr="00596E07" w:rsidRDefault="00493331" w:rsidP="00493331">
      <w:pPr>
        <w:rPr>
          <w:rFonts w:ascii="Arial" w:hAnsi="Arial" w:cs="Arial"/>
        </w:rPr>
      </w:pPr>
      <w:r w:rsidRPr="00596E07">
        <w:rPr>
          <w:rFonts w:ascii="Arial" w:hAnsi="Arial" w:cs="Arial"/>
          <w:position w:val="-10"/>
        </w:rPr>
        <w:object w:dxaOrig="1520" w:dyaOrig="320">
          <v:shape id="_x0000_i1210" type="#_x0000_t75" style="width:75.75pt;height:15.75pt" o:ole="">
            <v:imagedata r:id="rId444" o:title=""/>
          </v:shape>
          <o:OLEObject Type="Embed" ProgID="Equation.3" ShapeID="_x0000_i1210" DrawAspect="Content" ObjectID="_1340192126" r:id="rId445"/>
        </w:object>
      </w:r>
    </w:p>
    <w:p w:rsidR="00493331" w:rsidRPr="00596E07" w:rsidRDefault="00493331" w:rsidP="00493331">
      <w:pPr>
        <w:rPr>
          <w:rFonts w:ascii="Arial" w:hAnsi="Arial" w:cs="Arial"/>
        </w:rPr>
      </w:pPr>
    </w:p>
    <w:p w:rsidR="00493331" w:rsidRPr="00596E07" w:rsidRDefault="00493331" w:rsidP="00493331">
      <w:pPr>
        <w:rPr>
          <w:rFonts w:ascii="Arial" w:hAnsi="Arial" w:cs="Arial"/>
          <w:i/>
          <w:sz w:val="28"/>
          <w:szCs w:val="28"/>
          <w:u w:val="single"/>
          <w:lang w:val="pt-BR"/>
        </w:rPr>
      </w:pPr>
      <w:r w:rsidRPr="00596E07">
        <w:rPr>
          <w:rFonts w:ascii="Arial" w:hAnsi="Arial" w:cs="Arial"/>
          <w:i/>
          <w:sz w:val="28"/>
          <w:szCs w:val="28"/>
          <w:u w:val="single"/>
          <w:lang w:val="pt-BR"/>
        </w:rPr>
        <w:t>Dimensionamento para o filtro prensa:</w:t>
      </w:r>
    </w:p>
    <w:p w:rsidR="00493331" w:rsidRPr="00596E07" w:rsidRDefault="00493331" w:rsidP="00493331">
      <w:pPr>
        <w:rPr>
          <w:rFonts w:ascii="Arial" w:hAnsi="Arial" w:cs="Arial"/>
          <w:i/>
          <w:sz w:val="28"/>
          <w:szCs w:val="28"/>
          <w:u w:val="single"/>
          <w:lang w:val="pt-BR"/>
        </w:rPr>
      </w:pPr>
    </w:p>
    <w:p w:rsidR="00493331" w:rsidRPr="00596E07" w:rsidRDefault="00493331" w:rsidP="00493331">
      <w:pPr>
        <w:rPr>
          <w:rFonts w:ascii="Arial" w:hAnsi="Arial" w:cs="Arial"/>
          <w:sz w:val="28"/>
          <w:szCs w:val="28"/>
          <w:lang w:val="pt-BR"/>
        </w:rPr>
      </w:pPr>
    </w:p>
    <w:p w:rsidR="00493331" w:rsidRPr="00596E07" w:rsidRDefault="00493331" w:rsidP="00493331">
      <w:pPr>
        <w:jc w:val="center"/>
        <w:rPr>
          <w:rFonts w:ascii="Arial" w:hAnsi="Arial" w:cs="Arial"/>
        </w:rPr>
      </w:pPr>
      <w:r w:rsidRPr="00596E07">
        <w:rPr>
          <w:rFonts w:ascii="Arial" w:hAnsi="Arial" w:cs="Arial"/>
          <w:noProof/>
          <w:lang w:eastAsia="en-US"/>
        </w:rPr>
        <w:drawing>
          <wp:inline distT="0" distB="0" distL="0" distR="0">
            <wp:extent cx="2667000" cy="2876550"/>
            <wp:effectExtent l="19050" t="0" r="0" b="0"/>
            <wp:docPr id="383" name="Imagem 383" descr="ep-filter_cake_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ep-filter_cake_washing"/>
                    <pic:cNvPicPr>
                      <a:picLocks noChangeAspect="1" noChangeArrowheads="1"/>
                    </pic:cNvPicPr>
                  </pic:nvPicPr>
                  <pic:blipFill>
                    <a:blip r:embed="rId446" cstate="print"/>
                    <a:srcRect/>
                    <a:stretch>
                      <a:fillRect/>
                    </a:stretch>
                  </pic:blipFill>
                  <pic:spPr bwMode="auto">
                    <a:xfrm>
                      <a:off x="0" y="0"/>
                      <a:ext cx="2667000" cy="2876550"/>
                    </a:xfrm>
                    <a:prstGeom prst="rect">
                      <a:avLst/>
                    </a:prstGeom>
                    <a:noFill/>
                    <a:ln w="9525">
                      <a:noFill/>
                      <a:miter lim="800000"/>
                      <a:headEnd/>
                      <a:tailEnd/>
                    </a:ln>
                  </pic:spPr>
                </pic:pic>
              </a:graphicData>
            </a:graphic>
          </wp:inline>
        </w:drawing>
      </w:r>
    </w:p>
    <w:p w:rsidR="00493331" w:rsidRPr="00596E07" w:rsidRDefault="00493331" w:rsidP="00493331">
      <w:pPr>
        <w:jc w:val="center"/>
        <w:rPr>
          <w:rFonts w:ascii="Arial" w:hAnsi="Arial" w:cs="Arial"/>
        </w:rPr>
      </w:pP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Identificação das variáveis:</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4"/>
        </w:rPr>
        <w:object w:dxaOrig="560" w:dyaOrig="380">
          <v:shape id="_x0000_i1211" type="#_x0000_t75" style="width:27.75pt;height:18.75pt" o:ole="" filled="t">
            <v:fill color2="black"/>
            <v:imagedata r:id="rId447" o:title=""/>
          </v:shape>
          <o:OLEObject Type="Embed" ProgID="Equation.3" ShapeID="_x0000_i1211" DrawAspect="Content" ObjectID="_1340192127" r:id="rId448"/>
        </w:object>
      </w:r>
      <w:r w:rsidRPr="00596E07">
        <w:rPr>
          <w:rFonts w:ascii="Arial" w:hAnsi="Arial" w:cs="Arial"/>
          <w:lang w:val="pt-BR"/>
        </w:rPr>
        <w:t>tempo de filtração;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10"/>
        </w:rPr>
        <w:object w:dxaOrig="540" w:dyaOrig="340">
          <v:shape id="_x0000_i1212" type="#_x0000_t75" style="width:27pt;height:17.25pt" o:ole="" filled="t">
            <v:fill color2="black"/>
            <v:imagedata r:id="rId449" o:title=""/>
          </v:shape>
          <o:OLEObject Type="Embed" ProgID="Equation.3" ShapeID="_x0000_i1212" DrawAspect="Content" ObjectID="_1340192128" r:id="rId450"/>
        </w:object>
      </w:r>
      <w:r w:rsidRPr="00596E07">
        <w:rPr>
          <w:rFonts w:ascii="Arial" w:hAnsi="Arial" w:cs="Arial"/>
          <w:lang w:val="pt-BR"/>
        </w:rPr>
        <w:t>tempo de lavagem da torta;</w:t>
      </w:r>
    </w:p>
    <w:p w:rsidR="00493331" w:rsidRPr="00EC595D" w:rsidRDefault="00493331" w:rsidP="00493331">
      <w:pPr>
        <w:spacing w:line="360" w:lineRule="auto"/>
        <w:contextualSpacing/>
        <w:rPr>
          <w:rFonts w:ascii="Arial" w:hAnsi="Arial" w:cs="Arial"/>
          <w:lang w:val="pt-BR"/>
        </w:rPr>
      </w:pPr>
      <w:r w:rsidRPr="00596E07">
        <w:rPr>
          <w:rFonts w:ascii="Arial" w:hAnsi="Arial" w:cs="Arial"/>
          <w:position w:val="-14"/>
        </w:rPr>
        <w:object w:dxaOrig="600" w:dyaOrig="380">
          <v:shape id="_x0000_i1213" type="#_x0000_t75" style="width:30pt;height:18.75pt" o:ole="" filled="t">
            <v:fill color2="black"/>
            <v:imagedata r:id="rId451" o:title=""/>
          </v:shape>
          <o:OLEObject Type="Embed" ProgID="Equation.3" ShapeID="_x0000_i1213" DrawAspect="Content" ObjectID="_1340192129" r:id="rId452"/>
        </w:object>
      </w:r>
      <w:r w:rsidRPr="00EC595D">
        <w:rPr>
          <w:rFonts w:ascii="Arial" w:hAnsi="Arial" w:cs="Arial"/>
          <w:lang w:val="pt-BR"/>
        </w:rPr>
        <w:t>volume de filtrado;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20" w:dyaOrig="279">
          <v:shape id="_x0000_i1214" type="#_x0000_t75" style="width:26.25pt;height:14.25pt" o:ole="" filled="t">
            <v:fill color2="black"/>
            <v:imagedata r:id="rId453" o:title=""/>
          </v:shape>
          <o:OLEObject Type="Embed" ProgID="Equation.3" ShapeID="_x0000_i1214" DrawAspect="Content" ObjectID="_1340192130" r:id="rId454"/>
        </w:object>
      </w:r>
      <w:r w:rsidRPr="00596E07">
        <w:rPr>
          <w:rFonts w:ascii="Arial" w:hAnsi="Arial" w:cs="Arial"/>
          <w:lang w:val="pt-BR"/>
        </w:rPr>
        <w:t>área de filtração;</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560" w:dyaOrig="279">
          <v:shape id="_x0000_i1215" type="#_x0000_t75" style="width:27.75pt;height:14.25pt" o:ole="" filled="t">
            <v:fill color2="black"/>
            <v:imagedata r:id="rId455" o:title=""/>
          </v:shape>
          <o:OLEObject Type="Embed" ProgID="Equation.3" ShapeID="_x0000_i1215" DrawAspect="Content" ObjectID="_1340192131" r:id="rId456"/>
        </w:object>
      </w:r>
      <w:r w:rsidRPr="00596E07">
        <w:rPr>
          <w:rFonts w:ascii="Arial" w:hAnsi="Arial" w:cs="Arial"/>
          <w:lang w:val="pt-BR"/>
        </w:rPr>
        <w:t>número de placas;</w:t>
      </w:r>
    </w:p>
    <w:p w:rsidR="00493331" w:rsidRPr="00596E07" w:rsidRDefault="00493331" w:rsidP="00493331">
      <w:pPr>
        <w:spacing w:line="360" w:lineRule="auto"/>
        <w:contextualSpacing/>
        <w:rPr>
          <w:rFonts w:ascii="Arial" w:hAnsi="Arial" w:cs="Arial"/>
          <w:lang w:val="pt-BR"/>
        </w:rPr>
      </w:pPr>
      <w:r w:rsidRPr="00596E07">
        <w:rPr>
          <w:rFonts w:ascii="Arial" w:hAnsi="Arial" w:cs="Arial"/>
          <w:position w:val="-6"/>
        </w:rPr>
        <w:object w:dxaOrig="499" w:dyaOrig="279">
          <v:shape id="_x0000_i1216" type="#_x0000_t75" style="width:24.75pt;height:14.25pt" o:ole="" filled="t">
            <v:fill color2="black"/>
            <v:imagedata r:id="rId457" o:title=""/>
          </v:shape>
          <o:OLEObject Type="Embed" ProgID="Equation.3" ShapeID="_x0000_i1216" DrawAspect="Content" ObjectID="_1340192132" r:id="rId458"/>
        </w:object>
      </w:r>
      <w:r w:rsidRPr="00596E07">
        <w:rPr>
          <w:rFonts w:ascii="Arial" w:hAnsi="Arial" w:cs="Arial"/>
          <w:lang w:val="pt-BR"/>
        </w:rPr>
        <w:t>comprimento do filtro prensa;</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r w:rsidRPr="00596E07">
        <w:rPr>
          <w:rFonts w:ascii="Arial" w:hAnsi="Arial" w:cs="Arial"/>
          <w:lang w:val="pt-BR"/>
        </w:rPr>
        <w:t>A equação de projeto para filtros pode ser dada por:</w:t>
      </w:r>
    </w:p>
    <w:p w:rsidR="00493331" w:rsidRPr="00596E07" w:rsidRDefault="00493331" w:rsidP="00493331">
      <w:pPr>
        <w:rPr>
          <w:rFonts w:ascii="Arial" w:hAnsi="Arial" w:cs="Arial"/>
        </w:rPr>
      </w:pPr>
      <w:r w:rsidRPr="00596E07">
        <w:rPr>
          <w:rFonts w:ascii="Arial" w:hAnsi="Arial" w:cs="Arial"/>
          <w:position w:val="-36"/>
        </w:rPr>
        <w:object w:dxaOrig="2840" w:dyaOrig="840">
          <v:shape id="_x0000_i1217" type="#_x0000_t75" style="width:141.75pt;height:42pt" o:ole="" filled="t">
            <v:fill color2="black"/>
            <v:imagedata r:id="rId459" o:title=""/>
          </v:shape>
          <o:OLEObject Type="Embed" ProgID="Equation.3" ShapeID="_x0000_i1217" DrawAspect="Content" ObjectID="_1340192133" r:id="rId460"/>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Levando em consideração que a espessura da torta formada no filtro é grande, podemos desprezar a resistência do meio filtrante (R</w:t>
      </w:r>
      <w:r w:rsidRPr="00596E07">
        <w:rPr>
          <w:rFonts w:ascii="Arial" w:hAnsi="Arial" w:cs="Arial"/>
          <w:vertAlign w:val="subscript"/>
          <w:lang w:val="pt-BR"/>
        </w:rPr>
        <w:t>m</w:t>
      </w:r>
      <w:r w:rsidRPr="00596E07">
        <w:rPr>
          <w:rFonts w:ascii="Arial" w:hAnsi="Arial" w:cs="Arial"/>
          <w:lang w:val="pt-BR"/>
        </w:rPr>
        <w:t xml:space="preserve">), e integrando para </w:t>
      </w:r>
      <w:r w:rsidRPr="00596E07">
        <w:rPr>
          <w:rFonts w:ascii="Arial" w:hAnsi="Arial" w:cs="Arial"/>
          <w:position w:val="-6"/>
        </w:rPr>
        <w:object w:dxaOrig="1359" w:dyaOrig="279">
          <v:shape id="_x0000_i1218" type="#_x0000_t75" style="width:68.25pt;height:14.25pt" o:ole="" filled="t">
            <v:fill color2="black"/>
            <v:imagedata r:id="rId461" o:title=""/>
          </v:shape>
          <o:OLEObject Type="Embed" ProgID="Equation.3" ShapeID="_x0000_i1218" DrawAspect="Content" ObjectID="_1340192134" r:id="rId462"/>
        </w:object>
      </w:r>
    </w:p>
    <w:p w:rsidR="00493331" w:rsidRPr="00596E07" w:rsidRDefault="00493331" w:rsidP="00493331">
      <w:pPr>
        <w:spacing w:line="360" w:lineRule="auto"/>
        <w:contextualSpacing/>
        <w:rPr>
          <w:rFonts w:ascii="Arial" w:hAnsi="Arial" w:cs="Arial"/>
        </w:rPr>
      </w:pPr>
      <w:r w:rsidRPr="00596E07">
        <w:rPr>
          <w:rFonts w:ascii="Arial" w:hAnsi="Arial" w:cs="Arial"/>
          <w:lang w:val="pt-BR"/>
        </w:rPr>
        <w:t xml:space="preserve"> </w:t>
      </w:r>
      <w:r w:rsidRPr="00596E07">
        <w:rPr>
          <w:rFonts w:ascii="Arial" w:hAnsi="Arial" w:cs="Arial"/>
        </w:rPr>
        <w:t xml:space="preserve">e </w:t>
      </w:r>
    </w:p>
    <w:p w:rsidR="00493331" w:rsidRPr="00596E07" w:rsidRDefault="00493331" w:rsidP="00493331">
      <w:pPr>
        <w:spacing w:line="360" w:lineRule="auto"/>
        <w:contextualSpacing/>
        <w:rPr>
          <w:rFonts w:ascii="Arial" w:hAnsi="Arial" w:cs="Arial"/>
        </w:rPr>
      </w:pPr>
      <w:r w:rsidRPr="00596E07">
        <w:rPr>
          <w:rFonts w:ascii="Arial" w:hAnsi="Arial" w:cs="Arial"/>
          <w:position w:val="-14"/>
        </w:rPr>
        <w:object w:dxaOrig="1540" w:dyaOrig="380">
          <v:shape id="_x0000_i1219" type="#_x0000_t75" style="width:77.25pt;height:18.75pt" o:ole="" filled="t">
            <v:fill color2="black"/>
            <v:imagedata r:id="rId463" o:title=""/>
          </v:shape>
          <o:OLEObject Type="Embed" ProgID="Equation.3" ShapeID="_x0000_i1219" DrawAspect="Content" ObjectID="_1340192135" r:id="rId464"/>
        </w:object>
      </w:r>
    </w:p>
    <w:p w:rsidR="00493331" w:rsidRPr="00596E07" w:rsidRDefault="00493331" w:rsidP="00493331">
      <w:pPr>
        <w:spacing w:line="360" w:lineRule="auto"/>
        <w:contextualSpacing/>
        <w:rPr>
          <w:rFonts w:ascii="Arial" w:hAnsi="Arial" w:cs="Arial"/>
        </w:rPr>
      </w:pPr>
      <w:r w:rsidRPr="00596E07">
        <w:rPr>
          <w:rFonts w:ascii="Arial" w:hAnsi="Arial" w:cs="Arial"/>
        </w:rPr>
        <w:t xml:space="preserve"> desta forma teremos:</w:t>
      </w:r>
    </w:p>
    <w:p w:rsidR="00493331" w:rsidRPr="00596E07" w:rsidRDefault="00493331" w:rsidP="00493331">
      <w:pPr>
        <w:rPr>
          <w:rFonts w:ascii="Arial" w:hAnsi="Arial" w:cs="Arial"/>
        </w:rPr>
      </w:pPr>
      <w:r w:rsidRPr="00596E07">
        <w:rPr>
          <w:rFonts w:ascii="Arial" w:hAnsi="Arial" w:cs="Arial"/>
          <w:position w:val="-32"/>
        </w:rPr>
        <w:object w:dxaOrig="2160" w:dyaOrig="800">
          <v:shape id="_x0000_i1220" type="#_x0000_t75" style="width:108pt;height:39.75pt" o:ole="" filled="t">
            <v:fill color2="black"/>
            <v:imagedata r:id="rId465" o:title=""/>
          </v:shape>
          <o:OLEObject Type="Embed" ProgID="Equation.3" ShapeID="_x0000_i1220" DrawAspect="Content" ObjectID="_1340192136" r:id="rId466"/>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Através de correlações empíricas sabemos:</w:t>
      </w:r>
    </w:p>
    <w:p w:rsidR="00493331" w:rsidRPr="00596E07" w:rsidRDefault="00493331" w:rsidP="00493331">
      <w:pPr>
        <w:rPr>
          <w:rFonts w:ascii="Arial" w:hAnsi="Arial" w:cs="Arial"/>
        </w:rPr>
      </w:pPr>
      <w:r w:rsidRPr="00596E07">
        <w:rPr>
          <w:rFonts w:ascii="Arial" w:hAnsi="Arial" w:cs="Arial"/>
          <w:position w:val="-32"/>
        </w:rPr>
        <w:object w:dxaOrig="1180" w:dyaOrig="700">
          <v:shape id="_x0000_i1221" type="#_x0000_t75" style="width:59.25pt;height:35.25pt" o:ole="" filled="t">
            <v:fill color2="black"/>
            <v:imagedata r:id="rId467" o:title=""/>
          </v:shape>
          <o:OLEObject Type="Embed" ProgID="Equation.3" ShapeID="_x0000_i1221" DrawAspect="Content" ObjectID="_1340192137" r:id="rId468"/>
        </w:object>
      </w:r>
    </w:p>
    <w:p w:rsidR="00493331" w:rsidRPr="00596E07" w:rsidRDefault="00493331" w:rsidP="00493331">
      <w:pPr>
        <w:rPr>
          <w:rFonts w:ascii="Arial" w:hAnsi="Arial" w:cs="Arial"/>
        </w:rPr>
      </w:pPr>
      <w:r w:rsidRPr="00596E07">
        <w:rPr>
          <w:rFonts w:ascii="Arial" w:hAnsi="Arial" w:cs="Arial"/>
        </w:rPr>
        <w:t>E,</w:t>
      </w:r>
    </w:p>
    <w:p w:rsidR="00493331" w:rsidRPr="00596E07" w:rsidRDefault="00493331" w:rsidP="00493331">
      <w:pPr>
        <w:rPr>
          <w:rFonts w:ascii="Arial" w:hAnsi="Arial" w:cs="Arial"/>
        </w:rPr>
      </w:pPr>
      <w:r w:rsidRPr="00596E07">
        <w:rPr>
          <w:rFonts w:ascii="Arial" w:hAnsi="Arial" w:cs="Arial"/>
        </w:rPr>
        <w:t xml:space="preserve"> </w:t>
      </w:r>
      <w:r w:rsidRPr="00596E07">
        <w:rPr>
          <w:rFonts w:ascii="Arial" w:hAnsi="Arial" w:cs="Arial"/>
          <w:position w:val="-24"/>
        </w:rPr>
        <w:object w:dxaOrig="880" w:dyaOrig="620">
          <v:shape id="_x0000_i1222" type="#_x0000_t75" style="width:44.25pt;height:30.75pt" o:ole="" filled="t">
            <v:fill color2="black"/>
            <v:imagedata r:id="rId469" o:title=""/>
          </v:shape>
          <o:OLEObject Type="Embed" ProgID="Equation.3" ShapeID="_x0000_i1222" DrawAspect="Content" ObjectID="_1340192138" r:id="rId470"/>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Substituindo,</w: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32"/>
        </w:rPr>
        <w:object w:dxaOrig="2100" w:dyaOrig="780">
          <v:shape id="_x0000_i1223" type="#_x0000_t75" style="width:105pt;height:39pt" o:ole="" filled="t">
            <v:fill color2="black"/>
            <v:imagedata r:id="rId471" o:title=""/>
          </v:shape>
          <o:OLEObject Type="Embed" ProgID="Equation.3" ShapeID="_x0000_i1223" DrawAspect="Content" ObjectID="_1340192139" r:id="rId472"/>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O tempo de lavagem é dado por:</w:t>
      </w:r>
    </w:p>
    <w:p w:rsidR="00493331" w:rsidRPr="00596E07" w:rsidRDefault="00493331" w:rsidP="00493331">
      <w:pPr>
        <w:rPr>
          <w:rFonts w:ascii="Arial" w:hAnsi="Arial" w:cs="Arial"/>
        </w:rPr>
      </w:pPr>
      <w:r w:rsidRPr="00596E07">
        <w:rPr>
          <w:rFonts w:ascii="Arial" w:hAnsi="Arial" w:cs="Arial"/>
          <w:position w:val="-30"/>
        </w:rPr>
        <w:object w:dxaOrig="1579" w:dyaOrig="720">
          <v:shape id="_x0000_i1224" type="#_x0000_t75" style="width:78.75pt;height:36pt" o:ole="" filled="t">
            <v:fill color2="black"/>
            <v:imagedata r:id="rId473" o:title=""/>
          </v:shape>
          <o:OLEObject Type="Embed" ProgID="Equation.3" ShapeID="_x0000_i1224" DrawAspect="Content" ObjectID="_1340192140" r:id="rId474"/>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O desempenho do filtro pode ser dado pelo tempo total para um ciclo completo</w:t>
      </w:r>
    </w:p>
    <w:p w:rsidR="00493331" w:rsidRPr="00596E07" w:rsidRDefault="00493331" w:rsidP="00493331">
      <w:pPr>
        <w:spacing w:line="360" w:lineRule="auto"/>
        <w:contextualSpacing/>
        <w:rPr>
          <w:rFonts w:ascii="Arial" w:hAnsi="Arial" w:cs="Arial"/>
        </w:rPr>
      </w:pPr>
      <w:r w:rsidRPr="00596E07">
        <w:rPr>
          <w:rFonts w:ascii="Arial" w:hAnsi="Arial" w:cs="Arial"/>
          <w:position w:val="-32"/>
        </w:rPr>
        <w:object w:dxaOrig="1540" w:dyaOrig="740">
          <v:shape id="_x0000_i1225" type="#_x0000_t75" style="width:77.25pt;height:36.75pt" o:ole="" filled="t">
            <v:fill color2="black"/>
            <v:imagedata r:id="rId475" o:title=""/>
          </v:shape>
          <o:OLEObject Type="Embed" ProgID="Equation.3" ShapeID="_x0000_i1225" DrawAspect="Content" ObjectID="_1340192141" r:id="rId476"/>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E a área e dada por:</w:t>
      </w:r>
    </w:p>
    <w:p w:rsidR="00493331" w:rsidRPr="00596E07" w:rsidRDefault="00493331" w:rsidP="00493331">
      <w:pPr>
        <w:rPr>
          <w:rFonts w:ascii="Arial" w:hAnsi="Arial" w:cs="Arial"/>
        </w:rPr>
      </w:pPr>
      <w:r w:rsidRPr="00596E07">
        <w:rPr>
          <w:rFonts w:ascii="Arial" w:hAnsi="Arial" w:cs="Arial"/>
          <w:position w:val="-24"/>
        </w:rPr>
        <w:object w:dxaOrig="960" w:dyaOrig="660">
          <v:shape id="_x0000_i1226" type="#_x0000_t75" style="width:48pt;height:33pt" o:ole="" filled="t">
            <v:fill color2="black"/>
            <v:imagedata r:id="rId477" o:title=""/>
          </v:shape>
          <o:OLEObject Type="Embed" ProgID="Equation.3" ShapeID="_x0000_i1226" DrawAspect="Content" ObjectID="_1340192142" r:id="rId478"/>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E por sua vez, o número de placas filtrantes é dado por:</w:t>
      </w:r>
    </w:p>
    <w:p w:rsidR="00493331" w:rsidRPr="00596E07" w:rsidRDefault="00493331" w:rsidP="00493331">
      <w:pPr>
        <w:rPr>
          <w:rFonts w:ascii="Arial" w:hAnsi="Arial" w:cs="Arial"/>
        </w:rPr>
      </w:pPr>
      <w:r w:rsidRPr="00596E07">
        <w:rPr>
          <w:rFonts w:ascii="Arial" w:hAnsi="Arial" w:cs="Arial"/>
          <w:position w:val="-32"/>
        </w:rPr>
        <w:object w:dxaOrig="820" w:dyaOrig="700">
          <v:shape id="_x0000_i1227" type="#_x0000_t75" style="width:41.25pt;height:35.25pt" o:ole="" filled="t">
            <v:fill color2="black"/>
            <v:imagedata r:id="rId479" o:title=""/>
          </v:shape>
          <o:OLEObject Type="Embed" ProgID="Equation.3" ShapeID="_x0000_i1227" DrawAspect="Content" ObjectID="_1340192143" r:id="rId480"/>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 xml:space="preserve">Onde: </w:t>
      </w:r>
      <w:r w:rsidRPr="00596E07">
        <w:rPr>
          <w:rFonts w:ascii="Arial" w:hAnsi="Arial" w:cs="Arial"/>
          <w:position w:val="-14"/>
        </w:rPr>
        <w:object w:dxaOrig="620" w:dyaOrig="380">
          <v:shape id="_x0000_i1228" type="#_x0000_t75" style="width:30.75pt;height:18.75pt" o:ole="" filled="t">
            <v:fill color2="black"/>
            <v:imagedata r:id="rId481" o:title=""/>
          </v:shape>
          <o:OLEObject Type="Embed" ProgID="Equation.3" ShapeID="_x0000_i1228" DrawAspect="Content" ObjectID="_1340192144" r:id="rId482"/>
        </w:object>
      </w:r>
      <w:r w:rsidRPr="00596E07">
        <w:rPr>
          <w:rFonts w:ascii="Arial" w:hAnsi="Arial" w:cs="Arial"/>
          <w:lang w:val="pt-BR"/>
        </w:rPr>
        <w:t>área de cada placa.</w: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Finalmente, o comprimento do filtro é equivalente a:</w:t>
      </w:r>
    </w:p>
    <w:p w:rsidR="00493331" w:rsidRPr="00596E07" w:rsidRDefault="00493331" w:rsidP="00493331">
      <w:pPr>
        <w:spacing w:line="360" w:lineRule="auto"/>
        <w:contextualSpacing/>
        <w:rPr>
          <w:rFonts w:ascii="Arial" w:hAnsi="Arial" w:cs="Arial"/>
        </w:rPr>
      </w:pPr>
      <w:r w:rsidRPr="00596E07">
        <w:rPr>
          <w:rFonts w:ascii="Arial" w:hAnsi="Arial" w:cs="Arial"/>
          <w:position w:val="-14"/>
        </w:rPr>
        <w:object w:dxaOrig="1440" w:dyaOrig="380">
          <v:shape id="_x0000_i1229" type="#_x0000_t75" style="width:1in;height:18.75pt" o:ole="" filled="t">
            <v:fill color2="black"/>
            <v:imagedata r:id="rId483" o:title=""/>
          </v:shape>
          <o:OLEObject Type="Embed" ProgID="Equation.3" ShapeID="_x0000_i1229" DrawAspect="Content" ObjectID="_1340192145" r:id="rId484"/>
        </w:object>
      </w:r>
    </w:p>
    <w:p w:rsidR="00493331" w:rsidRPr="00596E07" w:rsidRDefault="00493331" w:rsidP="00493331">
      <w:pPr>
        <w:spacing w:line="360" w:lineRule="auto"/>
        <w:contextualSpacing/>
        <w:rPr>
          <w:rFonts w:ascii="Arial" w:hAnsi="Arial" w:cs="Arial"/>
        </w:rPr>
      </w:pPr>
      <w:r w:rsidRPr="00596E07">
        <w:rPr>
          <w:rFonts w:ascii="Arial" w:hAnsi="Arial" w:cs="Arial"/>
        </w:rPr>
        <w:t>Equações Auxiliares:</w:t>
      </w:r>
    </w:p>
    <w:p w:rsidR="00493331" w:rsidRPr="00596E07" w:rsidRDefault="00493331" w:rsidP="00493331">
      <w:pPr>
        <w:spacing w:line="360" w:lineRule="auto"/>
        <w:contextualSpacing/>
        <w:rPr>
          <w:rFonts w:ascii="Arial" w:hAnsi="Arial" w:cs="Arial"/>
        </w:rPr>
      </w:pPr>
      <w:r w:rsidRPr="00596E07">
        <w:rPr>
          <w:rFonts w:ascii="Arial" w:hAnsi="Arial" w:cs="Arial"/>
          <w:position w:val="-30"/>
        </w:rPr>
        <w:object w:dxaOrig="1180" w:dyaOrig="680">
          <v:shape id="_x0000_i1230" type="#_x0000_t75" style="width:59.25pt;height:33.75pt" o:ole="" filled="t">
            <v:fill color2="black"/>
            <v:imagedata r:id="rId485" o:title=""/>
          </v:shape>
          <o:OLEObject Type="Embed" ProgID="Equation.3" ShapeID="_x0000_i1230" DrawAspect="Content" ObjectID="_1340192146" r:id="rId486"/>
        </w:object>
      </w:r>
    </w:p>
    <w:p w:rsidR="00493331" w:rsidRPr="00596E07" w:rsidRDefault="00493331" w:rsidP="00493331">
      <w:pPr>
        <w:spacing w:line="360" w:lineRule="auto"/>
        <w:contextualSpacing/>
        <w:rPr>
          <w:rFonts w:ascii="Arial" w:hAnsi="Arial" w:cs="Arial"/>
        </w:rPr>
      </w:pPr>
      <w:r w:rsidRPr="00596E07">
        <w:rPr>
          <w:rFonts w:ascii="Arial" w:hAnsi="Arial" w:cs="Arial"/>
        </w:rPr>
        <w:t>Da lei de Darcy:</w:t>
      </w:r>
    </w:p>
    <w:p w:rsidR="00493331" w:rsidRPr="00596E07" w:rsidRDefault="00493331" w:rsidP="00493331">
      <w:pPr>
        <w:rPr>
          <w:rFonts w:ascii="Arial" w:hAnsi="Arial" w:cs="Arial"/>
        </w:rPr>
      </w:pPr>
      <w:r w:rsidRPr="00596E07">
        <w:rPr>
          <w:rFonts w:ascii="Arial" w:hAnsi="Arial" w:cs="Arial"/>
          <w:position w:val="-24"/>
        </w:rPr>
        <w:object w:dxaOrig="1140" w:dyaOrig="800">
          <v:shape id="_x0000_i1231" type="#_x0000_t75" style="width:57pt;height:39.75pt" o:ole="" filled="t">
            <v:fill color2="black"/>
            <v:imagedata r:id="rId487" o:title=""/>
          </v:shape>
          <o:OLEObject Type="Embed" ProgID="Equation.3" ShapeID="_x0000_i1231" DrawAspect="Content" ObjectID="_1340192147" r:id="rId488"/>
        </w:object>
      </w:r>
      <w:r w:rsidRPr="00596E07">
        <w:rPr>
          <w:rFonts w:ascii="Arial" w:hAnsi="Arial" w:cs="Arial"/>
        </w:rPr>
        <w:tab/>
      </w:r>
    </w:p>
    <w:p w:rsidR="00493331" w:rsidRPr="00596E07" w:rsidRDefault="00493331" w:rsidP="00493331">
      <w:pPr>
        <w:rPr>
          <w:rFonts w:ascii="Arial" w:hAnsi="Arial" w:cs="Arial"/>
        </w:rPr>
      </w:pPr>
      <w:r w:rsidRPr="00596E07">
        <w:rPr>
          <w:rFonts w:ascii="Arial" w:hAnsi="Arial" w:cs="Arial"/>
          <w:position w:val="-32"/>
        </w:rPr>
        <w:object w:dxaOrig="1939" w:dyaOrig="740">
          <v:shape id="_x0000_i1232" type="#_x0000_t75" style="width:96.75pt;height:36.75pt" o:ole="" filled="t">
            <v:fill color2="black"/>
            <v:imagedata r:id="rId489" o:title=""/>
          </v:shape>
          <o:OLEObject Type="Embed" ProgID="Equation.3" ShapeID="_x0000_i1232" DrawAspect="Content" ObjectID="_1340192148" r:id="rId490"/>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rPr>
      </w:pPr>
      <w:r w:rsidRPr="00596E07">
        <w:rPr>
          <w:rFonts w:ascii="Arial" w:hAnsi="Arial" w:cs="Arial"/>
        </w:rPr>
        <w:t>Considerando que:</w:t>
      </w:r>
    </w:p>
    <w:p w:rsidR="00493331" w:rsidRPr="00596E07" w:rsidRDefault="00493331" w:rsidP="00493331">
      <w:pPr>
        <w:spacing w:line="360" w:lineRule="auto"/>
        <w:contextualSpacing/>
        <w:rPr>
          <w:rFonts w:ascii="Arial" w:hAnsi="Arial" w:cs="Arial"/>
        </w:rPr>
      </w:pPr>
      <w:r w:rsidRPr="00596E07">
        <w:rPr>
          <w:rFonts w:ascii="Arial" w:hAnsi="Arial" w:cs="Arial"/>
          <w:position w:val="-30"/>
        </w:rPr>
        <w:object w:dxaOrig="1680" w:dyaOrig="720">
          <v:shape id="_x0000_i1233" type="#_x0000_t75" style="width:84pt;height:36pt" o:ole="" filled="t">
            <v:fill color2="black"/>
            <v:imagedata r:id="rId491" o:title=""/>
          </v:shape>
          <o:OLEObject Type="Embed" ProgID="Equation.3" ShapeID="_x0000_i1233" DrawAspect="Content" ObjectID="_1340192149" r:id="rId492"/>
        </w:object>
      </w:r>
    </w:p>
    <w:p w:rsidR="00493331" w:rsidRPr="00596E07" w:rsidRDefault="00493331" w:rsidP="00493331">
      <w:pPr>
        <w:rPr>
          <w:rFonts w:ascii="Arial" w:hAnsi="Arial" w:cs="Arial"/>
          <w:lang w:val="pt-BR"/>
        </w:rPr>
      </w:pPr>
      <w:r w:rsidRPr="00596E07">
        <w:rPr>
          <w:rFonts w:ascii="Arial" w:hAnsi="Arial" w:cs="Arial"/>
          <w:lang w:val="pt-BR"/>
        </w:rPr>
        <w:t>E que a relação entre massa de torta e massa de torta seca (</w:t>
      </w:r>
      <w:r w:rsidRPr="00596E07">
        <w:rPr>
          <w:rFonts w:ascii="Arial" w:hAnsi="Arial" w:cs="Arial"/>
          <w:position w:val="-10"/>
        </w:rPr>
        <w:object w:dxaOrig="200" w:dyaOrig="260">
          <v:shape id="_x0000_i1234" type="#_x0000_t75" style="width:9.75pt;height:12.75pt" o:ole="" filled="t">
            <v:fill color2="black"/>
            <v:imagedata r:id="rId493" o:title=""/>
          </v:shape>
          <o:OLEObject Type="Embed" ProgID="Equation.3" ShapeID="_x0000_i1234" DrawAspect="Content" ObjectID="_1340192150" r:id="rId494"/>
        </w:object>
      </w:r>
      <w:r w:rsidRPr="00596E07">
        <w:rPr>
          <w:rFonts w:ascii="Arial" w:hAnsi="Arial" w:cs="Arial"/>
          <w:lang w:val="pt-BR"/>
        </w:rPr>
        <w:t>) seja 2</w:t>
      </w:r>
    </w:p>
    <w:p w:rsidR="00493331" w:rsidRPr="00596E07" w:rsidRDefault="00493331" w:rsidP="00493331">
      <w:pPr>
        <w:rPr>
          <w:rFonts w:ascii="Arial" w:hAnsi="Arial" w:cs="Arial"/>
        </w:rPr>
      </w:pPr>
      <w:r w:rsidRPr="00596E07">
        <w:rPr>
          <w:rFonts w:ascii="Arial" w:hAnsi="Arial" w:cs="Arial"/>
          <w:position w:val="-28"/>
        </w:rPr>
        <w:object w:dxaOrig="4500" w:dyaOrig="660">
          <v:shape id="_x0000_i1235" type="#_x0000_t75" style="width:225pt;height:33pt" o:ole="" filled="t">
            <v:fill color2="black"/>
            <v:imagedata r:id="rId495" o:title=""/>
          </v:shape>
          <o:OLEObject Type="Embed" ProgID="Equation.3" ShapeID="_x0000_i1235" DrawAspect="Content" ObjectID="_1340192151" r:id="rId496"/>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rPr>
        <w:t>Considerando:</w:t>
      </w:r>
    </w:p>
    <w:p w:rsidR="00493331" w:rsidRPr="00596E07" w:rsidRDefault="00493331" w:rsidP="00493331">
      <w:pPr>
        <w:spacing w:line="360" w:lineRule="auto"/>
        <w:contextualSpacing/>
        <w:rPr>
          <w:rFonts w:ascii="Arial" w:hAnsi="Arial" w:cs="Arial"/>
        </w:rPr>
      </w:pPr>
      <w:r w:rsidRPr="00596E07">
        <w:rPr>
          <w:rFonts w:ascii="Arial" w:hAnsi="Arial" w:cs="Arial"/>
          <w:position w:val="-14"/>
        </w:rPr>
        <w:object w:dxaOrig="2740" w:dyaOrig="380">
          <v:shape id="_x0000_i1236" type="#_x0000_t75" style="width:137.25pt;height:18.75pt" o:ole="" filled="t">
            <v:fill color2="black"/>
            <v:imagedata r:id="rId497" o:title=""/>
          </v:shape>
          <o:OLEObject Type="Embed" ProgID="Equation.3" ShapeID="_x0000_i1236" DrawAspect="Content" ObjectID="_1340192152" r:id="rId498"/>
        </w:object>
      </w:r>
    </w:p>
    <w:p w:rsidR="00493331" w:rsidRPr="00596E07" w:rsidRDefault="00493331" w:rsidP="00493331">
      <w:pPr>
        <w:spacing w:line="360" w:lineRule="auto"/>
        <w:contextualSpacing/>
        <w:rPr>
          <w:rFonts w:ascii="Arial" w:hAnsi="Arial" w:cs="Arial"/>
        </w:rPr>
      </w:pPr>
      <w:r w:rsidRPr="00596E07">
        <w:rPr>
          <w:rFonts w:ascii="Arial" w:hAnsi="Arial" w:cs="Arial"/>
          <w:position w:val="-14"/>
        </w:rPr>
        <w:object w:dxaOrig="5460" w:dyaOrig="400">
          <v:shape id="_x0000_i1237" type="#_x0000_t75" style="width:273pt;height:20.25pt" o:ole="" filled="t">
            <v:fill color2="black"/>
            <v:imagedata r:id="rId499" o:title=""/>
          </v:shape>
          <o:OLEObject Type="Embed" ProgID="Equation.3" ShapeID="_x0000_i1237" DrawAspect="Content" ObjectID="_1340192153" r:id="rId500"/>
        </w:object>
      </w:r>
    </w:p>
    <w:p w:rsidR="00493331" w:rsidRPr="00596E07" w:rsidRDefault="00493331" w:rsidP="00493331">
      <w:pPr>
        <w:spacing w:line="360" w:lineRule="auto"/>
        <w:contextualSpacing/>
        <w:rPr>
          <w:rFonts w:ascii="Arial" w:hAnsi="Arial" w:cs="Arial"/>
        </w:rPr>
      </w:pPr>
      <w:r w:rsidRPr="00596E07">
        <w:rPr>
          <w:rFonts w:ascii="Arial" w:hAnsi="Arial" w:cs="Arial"/>
          <w:position w:val="-24"/>
        </w:rPr>
        <w:object w:dxaOrig="4800" w:dyaOrig="620">
          <v:shape id="_x0000_i1238" type="#_x0000_t75" style="width:240pt;height:30.75pt" o:ole="" filled="t">
            <v:fill color2="black"/>
            <v:imagedata r:id="rId501" o:title=""/>
          </v:shape>
          <o:OLEObject Type="Embed" ProgID="Equation.3" ShapeID="_x0000_i1238" DrawAspect="Content" ObjectID="_1340192154" r:id="rId502"/>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 xml:space="preserve">Considerando que a queda de pressão no filtro seja de 5 atm, e que a área de cada placa filtrante seja de </w:t>
      </w:r>
      <w:smartTag w:uri="urn:schemas-microsoft-com:office:smarttags" w:element="metricconverter">
        <w:smartTagPr>
          <w:attr w:name="ProductID" w:val="0,5 mﾲ"/>
        </w:smartTagPr>
        <w:r w:rsidRPr="00596E07">
          <w:rPr>
            <w:rFonts w:ascii="Arial" w:hAnsi="Arial" w:cs="Arial"/>
            <w:lang w:val="pt-BR"/>
          </w:rPr>
          <w:t>0,5 m²</w:t>
        </w:r>
      </w:smartTag>
      <w:r w:rsidRPr="00596E07">
        <w:rPr>
          <w:rFonts w:ascii="Arial" w:hAnsi="Arial" w:cs="Arial"/>
          <w:lang w:val="pt-BR"/>
        </w:rPr>
        <w:t>, e do balanço de massa sabe-se que:</w:t>
      </w:r>
    </w:p>
    <w:p w:rsidR="00493331" w:rsidRPr="00596E07" w:rsidRDefault="00493331" w:rsidP="00493331">
      <w:pPr>
        <w:spacing w:line="360" w:lineRule="auto"/>
        <w:contextualSpacing/>
        <w:rPr>
          <w:rFonts w:ascii="Arial" w:hAnsi="Arial" w:cs="Arial"/>
        </w:rPr>
      </w:pPr>
      <w:r w:rsidRPr="00596E07">
        <w:rPr>
          <w:rFonts w:ascii="Arial" w:hAnsi="Arial" w:cs="Arial"/>
          <w:position w:val="-10"/>
        </w:rPr>
        <w:object w:dxaOrig="1460" w:dyaOrig="320">
          <v:shape id="_x0000_i1239" type="#_x0000_t75" style="width:72.75pt;height:15.75pt" o:ole="" filled="t">
            <v:fill color2="black"/>
            <v:imagedata r:id="rId503" o:title=""/>
          </v:shape>
          <o:OLEObject Type="Embed" ProgID="Equation.3" ShapeID="_x0000_i1239" DrawAspect="Content" ObjectID="_1340192155" r:id="rId504"/>
        </w:object>
      </w:r>
      <w:r w:rsidRPr="00596E07">
        <w:rPr>
          <w:rFonts w:ascii="Arial" w:hAnsi="Arial" w:cs="Arial"/>
        </w:rPr>
        <w:t>, logo:</w:t>
      </w:r>
    </w:p>
    <w:p w:rsidR="00493331" w:rsidRPr="00596E07" w:rsidRDefault="00493331" w:rsidP="00493331">
      <w:pPr>
        <w:rPr>
          <w:rFonts w:ascii="Arial" w:hAnsi="Arial" w:cs="Arial"/>
        </w:rPr>
      </w:pPr>
      <w:r w:rsidRPr="00596E07">
        <w:rPr>
          <w:rFonts w:ascii="Arial" w:hAnsi="Arial" w:cs="Arial"/>
          <w:position w:val="-28"/>
        </w:rPr>
        <w:object w:dxaOrig="5860" w:dyaOrig="800">
          <v:shape id="_x0000_i1240" type="#_x0000_t75" style="width:293.25pt;height:39.75pt" o:ole="" filled="t">
            <v:fill color2="black"/>
            <v:imagedata r:id="rId505" o:title=""/>
          </v:shape>
          <o:OLEObject Type="Embed" ProgID="Equation.3" ShapeID="_x0000_i1240" DrawAspect="Content" ObjectID="_1340192156" r:id="rId506"/>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Assim, podemos calcular a permeabilidade local:</w:t>
      </w:r>
    </w:p>
    <w:p w:rsidR="00493331" w:rsidRPr="00596E07" w:rsidRDefault="00493331" w:rsidP="00493331">
      <w:pPr>
        <w:rPr>
          <w:rFonts w:ascii="Arial" w:hAnsi="Arial" w:cs="Arial"/>
        </w:rPr>
      </w:pPr>
      <w:r w:rsidRPr="00596E07">
        <w:rPr>
          <w:rFonts w:ascii="Arial" w:hAnsi="Arial" w:cs="Arial"/>
          <w:position w:val="-24"/>
        </w:rPr>
        <w:object w:dxaOrig="5700" w:dyaOrig="660">
          <v:shape id="_x0000_i1241" type="#_x0000_t75" style="width:285pt;height:33pt" o:ole="" filled="t">
            <v:fill color2="black"/>
            <v:imagedata r:id="rId507" o:title=""/>
          </v:shape>
          <o:OLEObject Type="Embed" ProgID="Equation.3" ShapeID="_x0000_i1241" DrawAspect="Content" ObjectID="_1340192157" r:id="rId508"/>
        </w:object>
      </w: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A resistividade média da torta pode ser encontrada então:</w:t>
      </w:r>
    </w:p>
    <w:p w:rsidR="00493331" w:rsidRPr="00596E07" w:rsidRDefault="0065737B" w:rsidP="00493331">
      <w:pPr>
        <w:spacing w:line="360" w:lineRule="auto"/>
        <w:contextualSpacing/>
        <w:rPr>
          <w:rFonts w:ascii="Arial" w:hAnsi="Arial" w:cs="Arial"/>
          <w:lang w:val="pt-BR"/>
        </w:rPr>
      </w:pPr>
      <w:r>
        <w:rPr>
          <w:rFonts w:ascii="Arial" w:hAnsi="Arial" w:cs="Arial"/>
          <w:noProof/>
          <w:lang w:eastAsia="en-US"/>
        </w:rPr>
        <w:pict>
          <v:shape id="_x0000_s1068" type="#_x0000_t75" style="position:absolute;margin-left:-.3pt;margin-top:9.1pt;width:267.25pt;height:46.95pt;z-index:251705344" filled="t">
            <v:fill color2="black"/>
            <v:imagedata r:id="rId509" o:title=""/>
            <w10:wrap type="square" side="right"/>
          </v:shape>
          <o:OLEObject Type="Embed" ProgID="Equation.3" ShapeID="_x0000_s1068" DrawAspect="Content" ObjectID="_1340192171" r:id="rId510"/>
        </w:pic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 xml:space="preserve">Para uma concentração de sólidos de </w:t>
      </w:r>
      <w:smartTag w:uri="urn:schemas-microsoft-com:office:smarttags" w:element="metricconverter">
        <w:smartTagPr>
          <w:attr w:name="ProductID" w:val="0,05 kg"/>
        </w:smartTagPr>
        <w:smartTag w:uri="urn:schemas-microsoft-com:office:smarttags" w:element="time">
          <w:smartTagPr>
            <w:attr w:name="Hour" w:val="0"/>
            <w:attr w:name="Minute" w:val="05"/>
          </w:smartTagPr>
          <w:r w:rsidRPr="00596E07">
            <w:rPr>
              <w:rFonts w:ascii="Arial" w:hAnsi="Arial" w:cs="Arial"/>
              <w:lang w:val="pt-BR"/>
            </w:rPr>
            <w:t>0,05</w:t>
          </w:r>
        </w:smartTag>
        <w:r w:rsidRPr="00596E07">
          <w:rPr>
            <w:rFonts w:ascii="Arial" w:hAnsi="Arial" w:cs="Arial"/>
            <w:lang w:val="pt-BR"/>
          </w:rPr>
          <w:t xml:space="preserve"> kg</w:t>
        </w:r>
      </w:smartTag>
      <w:r w:rsidRPr="00596E07">
        <w:rPr>
          <w:rFonts w:ascii="Arial" w:hAnsi="Arial" w:cs="Arial"/>
          <w:lang w:val="pt-BR"/>
        </w:rPr>
        <w:t xml:space="preserve"> sólido/kg líquido, e com os valores de </w:t>
      </w:r>
      <w:r w:rsidRPr="00596E07">
        <w:rPr>
          <w:rFonts w:ascii="Arial" w:hAnsi="Arial" w:cs="Arial"/>
          <w:position w:val="-14"/>
        </w:rPr>
        <w:object w:dxaOrig="1700" w:dyaOrig="420">
          <v:shape id="_x0000_i1242" type="#_x0000_t75" style="width:84.75pt;height:21pt" o:ole="" filled="t">
            <v:fill color2="black"/>
            <v:imagedata r:id="rId511" o:title=""/>
          </v:shape>
          <o:OLEObject Type="Embed" ProgID="Equation.3" ShapeID="_x0000_i1242" DrawAspect="Content" ObjectID="_1340192158" r:id="rId512"/>
        </w:object>
      </w:r>
      <w:r w:rsidRPr="00596E07">
        <w:rPr>
          <w:rFonts w:ascii="Arial" w:hAnsi="Arial" w:cs="Arial"/>
          <w:lang w:val="pt-BR"/>
        </w:rPr>
        <w:t xml:space="preserve"> e </w:t>
      </w:r>
      <w:r w:rsidRPr="00596E07">
        <w:rPr>
          <w:rFonts w:ascii="Arial" w:hAnsi="Arial" w:cs="Arial"/>
          <w:position w:val="-4"/>
        </w:rPr>
        <w:object w:dxaOrig="380" w:dyaOrig="260">
          <v:shape id="_x0000_i1243" type="#_x0000_t75" style="width:18.75pt;height:12.75pt" o:ole="" filled="t">
            <v:fill color2="black"/>
            <v:imagedata r:id="rId513" o:title=""/>
          </v:shape>
          <o:OLEObject Type="Embed" ProgID="Equation.3" ShapeID="_x0000_i1243" DrawAspect="Content" ObjectID="_1340192159" r:id="rId514"/>
        </w:object>
      </w:r>
      <w:r w:rsidRPr="00596E07">
        <w:rPr>
          <w:rFonts w:ascii="Arial" w:hAnsi="Arial" w:cs="Arial"/>
          <w:lang w:val="pt-BR"/>
        </w:rPr>
        <w:t>, podemos calcular o tempo de filtração através da seguinte equação:</w:t>
      </w:r>
    </w:p>
    <w:p w:rsidR="00493331" w:rsidRPr="00596E07" w:rsidRDefault="00493331" w:rsidP="00493331">
      <w:pPr>
        <w:spacing w:line="360" w:lineRule="auto"/>
        <w:contextualSpacing/>
        <w:rPr>
          <w:rFonts w:ascii="Arial" w:hAnsi="Arial" w:cs="Arial"/>
          <w:lang w:val="pt-BR"/>
        </w:rPr>
      </w:pPr>
    </w:p>
    <w:p w:rsidR="00493331" w:rsidRPr="00596E07" w:rsidRDefault="00493331" w:rsidP="00493331">
      <w:pPr>
        <w:rPr>
          <w:rFonts w:ascii="Arial" w:hAnsi="Arial" w:cs="Arial"/>
        </w:rPr>
      </w:pPr>
      <w:r w:rsidRPr="00596E07">
        <w:rPr>
          <w:rFonts w:ascii="Arial" w:hAnsi="Arial" w:cs="Arial"/>
          <w:position w:val="-28"/>
        </w:rPr>
        <w:object w:dxaOrig="7240" w:dyaOrig="700">
          <v:shape id="_x0000_i1244" type="#_x0000_t75" style="width:362.25pt;height:35.25pt" o:ole="" filled="t">
            <v:fill color2="black"/>
            <v:imagedata r:id="rId515" o:title=""/>
          </v:shape>
          <o:OLEObject Type="Embed" ProgID="Equation.3" ShapeID="_x0000_i1244" DrawAspect="Content" ObjectID="_1340192160" r:id="rId516"/>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14"/>
        </w:rPr>
        <w:object w:dxaOrig="2420" w:dyaOrig="380">
          <v:shape id="_x0000_i1245" type="#_x0000_t75" style="width:120.75pt;height:18.75pt" o:ole="" filled="t">
            <v:fill color2="black"/>
            <v:imagedata r:id="rId517" o:title=""/>
          </v:shape>
          <o:OLEObject Type="Embed" ProgID="Equation.3" ShapeID="_x0000_i1245" DrawAspect="Content" ObjectID="_1340192161" r:id="rId518"/>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O volume filtrado pode ser dado pela vazão pelo tempo de filtragem</w:t>
      </w:r>
    </w:p>
    <w:p w:rsidR="00493331" w:rsidRPr="00596E07" w:rsidRDefault="00493331" w:rsidP="00493331">
      <w:pPr>
        <w:rPr>
          <w:rFonts w:ascii="Arial" w:hAnsi="Arial" w:cs="Arial"/>
        </w:rPr>
      </w:pPr>
      <w:r w:rsidRPr="00596E07">
        <w:rPr>
          <w:rFonts w:ascii="Arial" w:hAnsi="Arial" w:cs="Arial"/>
          <w:position w:val="-24"/>
        </w:rPr>
        <w:object w:dxaOrig="3739" w:dyaOrig="620">
          <v:shape id="_x0000_i1246" type="#_x0000_t75" style="width:186.75pt;height:30.75pt" o:ole="" filled="t">
            <v:fill color2="black"/>
            <v:imagedata r:id="rId519" o:title=""/>
          </v:shape>
          <o:OLEObject Type="Embed" ProgID="Equation.3" ShapeID="_x0000_i1246" DrawAspect="Content" ObjectID="_1340192162" r:id="rId520"/>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14"/>
        </w:rPr>
        <w:object w:dxaOrig="1260" w:dyaOrig="380">
          <v:shape id="_x0000_i1247" type="#_x0000_t75" style="width:63pt;height:18.75pt" o:ole="">
            <v:imagedata r:id="rId521" o:title=""/>
          </v:shape>
          <o:OLEObject Type="Embed" ProgID="Equation.3" ShapeID="_x0000_i1247" DrawAspect="Content" ObjectID="_1340192163" r:id="rId522"/>
        </w:object>
      </w:r>
    </w:p>
    <w:p w:rsidR="00493331" w:rsidRPr="00596E07" w:rsidRDefault="00493331" w:rsidP="00493331">
      <w:pPr>
        <w:rPr>
          <w:rFonts w:ascii="Arial" w:hAnsi="Arial" w:cs="Arial"/>
        </w:rPr>
      </w:pPr>
    </w:p>
    <w:p w:rsidR="00493331" w:rsidRPr="00596E07" w:rsidRDefault="00493331" w:rsidP="00493331">
      <w:pPr>
        <w:rPr>
          <w:rFonts w:ascii="Arial" w:hAnsi="Arial" w:cs="Arial"/>
          <w:lang w:val="pt-BR"/>
        </w:rPr>
      </w:pPr>
      <w:r w:rsidRPr="00596E07">
        <w:rPr>
          <w:rFonts w:ascii="Arial" w:hAnsi="Arial" w:cs="Arial"/>
          <w:lang w:val="pt-BR"/>
        </w:rPr>
        <w:t>Obtendo a área de filtragem:</w:t>
      </w:r>
    </w:p>
    <w:p w:rsidR="00493331" w:rsidRPr="00596E07" w:rsidRDefault="00493331" w:rsidP="00493331">
      <w:pPr>
        <w:rPr>
          <w:rFonts w:ascii="Arial" w:hAnsi="Arial" w:cs="Arial"/>
        </w:rPr>
      </w:pPr>
      <w:r w:rsidRPr="00596E07">
        <w:rPr>
          <w:rFonts w:ascii="Arial" w:hAnsi="Arial" w:cs="Arial"/>
          <w:position w:val="-28"/>
        </w:rPr>
        <w:object w:dxaOrig="2320" w:dyaOrig="700">
          <v:shape id="_x0000_i1248" type="#_x0000_t75" style="width:116.25pt;height:35.25pt" o:ole="" filled="t">
            <v:fill color2="black"/>
            <v:imagedata r:id="rId523" o:title=""/>
          </v:shape>
          <o:OLEObject Type="Embed" ProgID="Equation.3" ShapeID="_x0000_i1248" DrawAspect="Content" ObjectID="_1340192164" r:id="rId524"/>
        </w:object>
      </w:r>
    </w:p>
    <w:p w:rsidR="00493331" w:rsidRPr="00596E07" w:rsidRDefault="00493331" w:rsidP="00493331">
      <w:pPr>
        <w:rPr>
          <w:rFonts w:ascii="Arial" w:hAnsi="Arial" w:cs="Arial"/>
        </w:rPr>
      </w:pPr>
    </w:p>
    <w:p w:rsidR="00493331" w:rsidRPr="00596E07" w:rsidRDefault="00493331" w:rsidP="00493331">
      <w:pPr>
        <w:rPr>
          <w:rFonts w:ascii="Arial" w:hAnsi="Arial" w:cs="Arial"/>
        </w:rPr>
      </w:pPr>
    </w:p>
    <w:p w:rsidR="00493331" w:rsidRPr="00596E07" w:rsidRDefault="00493331" w:rsidP="00493331">
      <w:pPr>
        <w:rPr>
          <w:rFonts w:ascii="Arial" w:hAnsi="Arial" w:cs="Arial"/>
        </w:rPr>
      </w:pPr>
      <w:r w:rsidRPr="00596E07">
        <w:rPr>
          <w:rFonts w:ascii="Arial" w:hAnsi="Arial" w:cs="Arial"/>
          <w:position w:val="-10"/>
        </w:rPr>
        <w:object w:dxaOrig="1260" w:dyaOrig="320">
          <v:shape id="_x0000_i1249" type="#_x0000_t75" style="width:63pt;height:15.75pt" o:ole="">
            <v:imagedata r:id="rId525" o:title=""/>
          </v:shape>
          <o:OLEObject Type="Embed" ProgID="Equation.3" ShapeID="_x0000_i1249" DrawAspect="Content" ObjectID="_1340192165" r:id="rId526"/>
        </w:object>
      </w:r>
    </w:p>
    <w:p w:rsidR="00493331" w:rsidRPr="00596E07" w:rsidRDefault="00493331" w:rsidP="00493331">
      <w:pPr>
        <w:rPr>
          <w:rFonts w:ascii="Arial" w:hAnsi="Arial" w:cs="Arial"/>
        </w:rPr>
      </w:pPr>
    </w:p>
    <w:p w:rsidR="00493331" w:rsidRPr="00596E07" w:rsidRDefault="00493331" w:rsidP="00493331">
      <w:pPr>
        <w:spacing w:line="360" w:lineRule="auto"/>
        <w:contextualSpacing/>
        <w:rPr>
          <w:rFonts w:ascii="Arial" w:hAnsi="Arial" w:cs="Arial"/>
          <w:lang w:val="pt-BR"/>
        </w:rPr>
      </w:pPr>
      <w:r w:rsidRPr="00596E07">
        <w:rPr>
          <w:rFonts w:ascii="Arial" w:hAnsi="Arial" w:cs="Arial"/>
          <w:lang w:val="pt-BR"/>
        </w:rPr>
        <w:t xml:space="preserve">Considerando que cada placa possui </w:t>
      </w:r>
      <w:smartTag w:uri="urn:schemas-microsoft-com:office:smarttags" w:element="metricconverter">
        <w:smartTagPr>
          <w:attr w:name="ProductID" w:val="0,5 mﾲ"/>
        </w:smartTagPr>
        <w:r w:rsidRPr="00596E07">
          <w:rPr>
            <w:rFonts w:ascii="Arial" w:hAnsi="Arial" w:cs="Arial"/>
            <w:lang w:val="pt-BR"/>
          </w:rPr>
          <w:t>0,5 m²</w:t>
        </w:r>
      </w:smartTag>
      <w:r w:rsidRPr="00596E07">
        <w:rPr>
          <w:rFonts w:ascii="Arial" w:hAnsi="Arial" w:cs="Arial"/>
          <w:lang w:val="pt-BR"/>
        </w:rPr>
        <w:t>, logo:</w:t>
      </w:r>
    </w:p>
    <w:p w:rsidR="00493331" w:rsidRPr="00596E07" w:rsidRDefault="00493331" w:rsidP="00493331">
      <w:pPr>
        <w:spacing w:line="360" w:lineRule="auto"/>
        <w:contextualSpacing/>
        <w:rPr>
          <w:rFonts w:ascii="Arial" w:hAnsi="Arial" w:cs="Arial"/>
        </w:rPr>
      </w:pPr>
      <w:r w:rsidRPr="00596E07">
        <w:rPr>
          <w:rFonts w:ascii="Arial" w:hAnsi="Arial" w:cs="Arial"/>
          <w:position w:val="-32"/>
        </w:rPr>
        <w:object w:dxaOrig="2720" w:dyaOrig="700">
          <v:shape id="_x0000_i1250" type="#_x0000_t75" style="width:135.75pt;height:35.25pt" o:ole="">
            <v:imagedata r:id="rId527" o:title=""/>
          </v:shape>
          <o:OLEObject Type="Embed" ProgID="Equation.3" ShapeID="_x0000_i1250" DrawAspect="Content" ObjectID="_1340192166" r:id="rId528"/>
        </w:object>
      </w:r>
    </w:p>
    <w:p w:rsidR="00493331" w:rsidRPr="00596E07" w:rsidRDefault="00493331" w:rsidP="00493331">
      <w:pPr>
        <w:rPr>
          <w:rFonts w:ascii="Arial" w:hAnsi="Arial" w:cs="Arial"/>
          <w:lang w:val="pt-BR"/>
        </w:rPr>
      </w:pPr>
      <w:r w:rsidRPr="00596E07">
        <w:rPr>
          <w:rFonts w:ascii="Arial" w:hAnsi="Arial" w:cs="Arial"/>
          <w:lang w:val="pt-BR"/>
        </w:rPr>
        <w:t>São necessárias 28 placas.</w:t>
      </w:r>
    </w:p>
    <w:p w:rsidR="00493331" w:rsidRPr="00596E07" w:rsidRDefault="00493331" w:rsidP="00493331">
      <w:pPr>
        <w:rPr>
          <w:rFonts w:ascii="Arial" w:hAnsi="Arial" w:cs="Arial"/>
          <w:lang w:val="pt-BR"/>
        </w:rPr>
      </w:pPr>
    </w:p>
    <w:p w:rsidR="00493331" w:rsidRPr="00596E07" w:rsidRDefault="00493331" w:rsidP="00493331">
      <w:pPr>
        <w:rPr>
          <w:rFonts w:ascii="Arial" w:hAnsi="Arial" w:cs="Arial"/>
          <w:lang w:val="pt-BR"/>
        </w:rPr>
      </w:pPr>
      <w:r w:rsidRPr="00596E07">
        <w:rPr>
          <w:rFonts w:ascii="Arial" w:hAnsi="Arial" w:cs="Arial"/>
          <w:lang w:val="pt-BR"/>
        </w:rPr>
        <w:t>Para obter o comprimento do filtro faz-se:</w:t>
      </w:r>
    </w:p>
    <w:p w:rsidR="00493331" w:rsidRPr="00596E07" w:rsidRDefault="00493331" w:rsidP="00493331">
      <w:pPr>
        <w:rPr>
          <w:rFonts w:ascii="Arial" w:hAnsi="Arial" w:cs="Arial"/>
        </w:rPr>
      </w:pPr>
      <w:r w:rsidRPr="00596E07">
        <w:rPr>
          <w:rFonts w:ascii="Arial" w:hAnsi="Arial" w:cs="Arial"/>
          <w:position w:val="-14"/>
        </w:rPr>
        <w:object w:dxaOrig="3820" w:dyaOrig="380">
          <v:shape id="_x0000_i1251" type="#_x0000_t75" style="width:191.25pt;height:18.75pt" o:ole="" filled="t">
            <v:fill color2="black"/>
            <v:imagedata r:id="rId529" o:title=""/>
          </v:shape>
          <o:OLEObject Type="Embed" ProgID="Equation.3" ShapeID="_x0000_i1251" DrawAspect="Content" ObjectID="_1340192167" r:id="rId530"/>
        </w:object>
      </w:r>
    </w:p>
    <w:p w:rsidR="00493331" w:rsidRPr="00596E07" w:rsidRDefault="00493331" w:rsidP="00493331">
      <w:pPr>
        <w:rPr>
          <w:rFonts w:ascii="Arial" w:hAnsi="Arial" w:cs="Arial"/>
        </w:rPr>
      </w:pPr>
      <w:r w:rsidRPr="00596E07">
        <w:rPr>
          <w:rFonts w:ascii="Arial" w:hAnsi="Arial" w:cs="Arial"/>
          <w:position w:val="-10"/>
        </w:rPr>
        <w:object w:dxaOrig="1780" w:dyaOrig="320">
          <v:shape id="_x0000_i1252" type="#_x0000_t75" style="width:89.25pt;height:15.75pt" o:ole="" filled="t">
            <v:fill color2="black"/>
            <v:imagedata r:id="rId531" o:title=""/>
          </v:shape>
          <o:OLEObject Type="Embed" ProgID="Equation.3" ShapeID="_x0000_i1252" DrawAspect="Content" ObjectID="_1340192168" r:id="rId532"/>
        </w:object>
      </w:r>
    </w:p>
    <w:p w:rsidR="00493331" w:rsidRPr="00596E07" w:rsidRDefault="00493331" w:rsidP="00493331">
      <w:pPr>
        <w:rPr>
          <w:rFonts w:ascii="Arial" w:hAnsi="Arial" w:cs="Arial"/>
        </w:rPr>
      </w:pPr>
      <w:r w:rsidRPr="00596E07">
        <w:rPr>
          <w:rFonts w:ascii="Arial" w:hAnsi="Arial" w:cs="Arial"/>
          <w:position w:val="-6"/>
        </w:rPr>
        <w:object w:dxaOrig="1080" w:dyaOrig="279">
          <v:shape id="_x0000_i1253" type="#_x0000_t75" style="width:54pt;height:14.25pt" o:ole="">
            <v:imagedata r:id="rId533" o:title=""/>
          </v:shape>
          <o:OLEObject Type="Embed" ProgID="Equation.3" ShapeID="_x0000_i1253" DrawAspect="Content" ObjectID="_1340192169" r:id="rId534"/>
        </w:object>
      </w:r>
    </w:p>
    <w:p w:rsidR="00455F01" w:rsidRPr="00596E07" w:rsidRDefault="00455F01" w:rsidP="00493331">
      <w:pPr>
        <w:pStyle w:val="PargrafodaLista"/>
        <w:ind w:left="792"/>
        <w:rPr>
          <w:rFonts w:ascii="Arial" w:hAnsi="Arial" w:cs="Arial"/>
          <w:bCs/>
          <w:iCs/>
          <w:lang w:val="pt-BR"/>
        </w:rPr>
      </w:pPr>
    </w:p>
    <w:p w:rsidR="00455F01" w:rsidRPr="00596E07" w:rsidRDefault="00455F01" w:rsidP="00455F01">
      <w:pPr>
        <w:pStyle w:val="Ttulo7"/>
        <w:rPr>
          <w:rFonts w:ascii="Arial" w:hAnsi="Arial" w:cs="Arial"/>
          <w:i w:val="0"/>
          <w:color w:val="000000" w:themeColor="text1"/>
          <w:sz w:val="32"/>
          <w:szCs w:val="32"/>
          <w:lang w:val="pt-BR"/>
        </w:rPr>
      </w:pPr>
      <w:r w:rsidRPr="00596E07">
        <w:rPr>
          <w:rFonts w:ascii="Arial" w:hAnsi="Arial" w:cs="Arial"/>
          <w:i w:val="0"/>
          <w:color w:val="000000" w:themeColor="text1"/>
          <w:sz w:val="32"/>
          <w:szCs w:val="32"/>
          <w:lang w:val="pt-BR"/>
        </w:rPr>
        <w:t>Folha de especificação para equipamentos</w:t>
      </w:r>
    </w:p>
    <w:p w:rsidR="00493331" w:rsidRPr="00596E07" w:rsidRDefault="00493331" w:rsidP="00455F01">
      <w:pPr>
        <w:rPr>
          <w:rFonts w:ascii="Arial" w:hAnsi="Arial" w:cs="Arial"/>
          <w:lang w:val="pt-BR"/>
        </w:rPr>
      </w:pPr>
    </w:p>
    <w:p w:rsidR="00455F01" w:rsidRPr="00596E07" w:rsidRDefault="00455F01" w:rsidP="00455F01">
      <w:pPr>
        <w:rPr>
          <w:rFonts w:ascii="Arial" w:hAnsi="Arial" w:cs="Arial"/>
          <w:lang w:val="pt-BR"/>
        </w:rPr>
      </w:pPr>
    </w:p>
    <w:p w:rsidR="00455F01" w:rsidRPr="00596E07" w:rsidRDefault="00455F01" w:rsidP="00455F01">
      <w:pPr>
        <w:rPr>
          <w:rFonts w:ascii="Arial" w:hAnsi="Arial" w:cs="Arial"/>
          <w:lang w:val="pt-BR"/>
        </w:rPr>
      </w:pPr>
    </w:p>
    <w:p w:rsidR="00455F01" w:rsidRPr="00CB5E5B" w:rsidRDefault="00455F01" w:rsidP="00455F01">
      <w:pPr>
        <w:pStyle w:val="Ttulo7"/>
        <w:rPr>
          <w:rFonts w:ascii="Arial" w:hAnsi="Arial" w:cs="Arial"/>
          <w:b/>
          <w:i w:val="0"/>
          <w:color w:val="auto"/>
          <w:lang w:val="pt-BR"/>
        </w:rPr>
      </w:pPr>
      <w:r w:rsidRPr="00CB5E5B">
        <w:rPr>
          <w:rFonts w:ascii="Arial" w:hAnsi="Arial" w:cs="Arial"/>
          <w:b/>
          <w:i w:val="0"/>
          <w:color w:val="auto"/>
          <w:lang w:val="pt-BR"/>
        </w:rPr>
        <w:t xml:space="preserve">Tabela </w:t>
      </w:r>
      <w:r w:rsidR="00514759" w:rsidRPr="00CB5E5B">
        <w:rPr>
          <w:rFonts w:ascii="Arial" w:hAnsi="Arial" w:cs="Arial"/>
          <w:b/>
          <w:i w:val="0"/>
          <w:color w:val="auto"/>
          <w:lang w:val="pt-BR"/>
        </w:rPr>
        <w:t>3</w:t>
      </w:r>
      <w:r w:rsidRPr="00CB5E5B">
        <w:rPr>
          <w:rFonts w:ascii="Arial" w:hAnsi="Arial" w:cs="Arial"/>
          <w:b/>
          <w:i w:val="0"/>
          <w:color w:val="auto"/>
          <w:lang w:val="pt-BR"/>
        </w:rPr>
        <w:t>– Folha de especificação da centrífuga.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82"/>
        <w:gridCol w:w="4894"/>
      </w:tblGrid>
      <w:tr w:rsidR="00455F01" w:rsidRPr="00596E07" w:rsidTr="00EF2659">
        <w:tc>
          <w:tcPr>
            <w:tcW w:w="0" w:type="auto"/>
            <w:gridSpan w:val="2"/>
          </w:tcPr>
          <w:p w:rsidR="00455F01" w:rsidRPr="00596E07" w:rsidRDefault="00455F01" w:rsidP="00EF2659">
            <w:pPr>
              <w:spacing w:line="360" w:lineRule="auto"/>
              <w:contextualSpacing/>
              <w:jc w:val="center"/>
              <w:outlineLvl w:val="7"/>
              <w:rPr>
                <w:rFonts w:ascii="Arial" w:hAnsi="Arial" w:cs="Arial"/>
                <w:b/>
                <w:lang w:val="pt-BR"/>
              </w:rPr>
            </w:pPr>
            <w:r w:rsidRPr="00596E07">
              <w:rPr>
                <w:rFonts w:ascii="Arial" w:hAnsi="Arial" w:cs="Arial"/>
                <w:b/>
                <w:lang w:val="pt-BR"/>
              </w:rPr>
              <w:t>Centrífuga</w:t>
            </w:r>
          </w:p>
          <w:p w:rsidR="00455F01" w:rsidRPr="00596E07" w:rsidRDefault="00455F01" w:rsidP="00EF2659">
            <w:pPr>
              <w:spacing w:line="360" w:lineRule="auto"/>
              <w:contextualSpacing/>
              <w:outlineLvl w:val="7"/>
              <w:rPr>
                <w:rFonts w:ascii="Arial" w:hAnsi="Arial" w:cs="Arial"/>
                <w:lang w:val="pt-BR"/>
              </w:rPr>
            </w:pPr>
          </w:p>
          <w:p w:rsidR="00455F01" w:rsidRPr="00596E07" w:rsidRDefault="00455F01" w:rsidP="00EF2659">
            <w:pPr>
              <w:spacing w:line="360" w:lineRule="auto"/>
              <w:contextualSpacing/>
              <w:outlineLvl w:val="7"/>
              <w:rPr>
                <w:rFonts w:ascii="Arial" w:hAnsi="Arial" w:cs="Arial"/>
                <w:lang w:val="pt-BR"/>
              </w:rPr>
            </w:pPr>
            <w:r w:rsidRPr="00596E07">
              <w:rPr>
                <w:rFonts w:ascii="Arial" w:hAnsi="Arial" w:cs="Arial"/>
                <w:b/>
                <w:lang w:val="pt-BR"/>
              </w:rPr>
              <w:t>Identificação:</w:t>
            </w:r>
            <w:r w:rsidRPr="00596E07">
              <w:rPr>
                <w:rFonts w:ascii="Arial" w:hAnsi="Arial" w:cs="Arial"/>
                <w:lang w:val="pt-BR"/>
              </w:rPr>
              <w:t xml:space="preserve"> Centrífuga                                                </w:t>
            </w:r>
            <w:r w:rsidRPr="00596E07">
              <w:rPr>
                <w:rFonts w:ascii="Arial" w:hAnsi="Arial" w:cs="Arial"/>
                <w:b/>
                <w:lang w:val="pt-BR"/>
              </w:rPr>
              <w:t>Data:</w:t>
            </w:r>
            <w:r w:rsidRPr="00596E07">
              <w:rPr>
                <w:rFonts w:ascii="Arial" w:hAnsi="Arial" w:cs="Arial"/>
                <w:lang w:val="pt-BR"/>
              </w:rPr>
              <w:t>25/04/2010</w:t>
            </w:r>
          </w:p>
          <w:p w:rsidR="00455F01" w:rsidRPr="00596E07" w:rsidRDefault="00455F01" w:rsidP="00EF2659">
            <w:pPr>
              <w:spacing w:line="360" w:lineRule="auto"/>
              <w:contextualSpacing/>
              <w:outlineLvl w:val="7"/>
              <w:rPr>
                <w:rFonts w:ascii="Arial" w:hAnsi="Arial" w:cs="Arial"/>
                <w:lang w:val="pt-BR"/>
              </w:rPr>
            </w:pPr>
            <w:r w:rsidRPr="00596E07">
              <w:rPr>
                <w:rFonts w:ascii="Arial" w:hAnsi="Arial" w:cs="Arial"/>
                <w:b/>
                <w:lang w:val="pt-BR"/>
              </w:rPr>
              <w:t>Item nº C-F                                                                      Por:</w:t>
            </w:r>
            <w:r w:rsidRPr="00596E07">
              <w:rPr>
                <w:rFonts w:ascii="Arial" w:hAnsi="Arial" w:cs="Arial"/>
                <w:lang w:val="pt-BR"/>
              </w:rPr>
              <w:t xml:space="preserve"> Alcides Tonhato Jr</w:t>
            </w:r>
          </w:p>
          <w:p w:rsidR="00455F01" w:rsidRPr="00596E07" w:rsidRDefault="00455F01" w:rsidP="00EF2659">
            <w:pPr>
              <w:spacing w:line="360" w:lineRule="auto"/>
              <w:contextualSpacing/>
              <w:outlineLvl w:val="7"/>
              <w:rPr>
                <w:rFonts w:ascii="Arial" w:hAnsi="Arial" w:cs="Arial"/>
              </w:rPr>
            </w:pPr>
            <w:r w:rsidRPr="00596E07">
              <w:rPr>
                <w:rFonts w:ascii="Arial" w:hAnsi="Arial" w:cs="Arial"/>
                <w:b/>
              </w:rPr>
              <w:t>Nº necessário:</w:t>
            </w:r>
            <w:r w:rsidRPr="00596E07">
              <w:rPr>
                <w:rFonts w:ascii="Arial" w:hAnsi="Arial" w:cs="Arial"/>
              </w:rPr>
              <w:t xml:space="preserve"> 1           </w:t>
            </w:r>
          </w:p>
        </w:tc>
      </w:tr>
      <w:tr w:rsidR="00455F01" w:rsidRPr="001B6213"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Função:</w:t>
            </w:r>
            <w:r w:rsidRPr="00596E07">
              <w:rPr>
                <w:rFonts w:ascii="Arial" w:hAnsi="Arial" w:cs="Arial"/>
                <w:lang w:val="pt-BR"/>
              </w:rPr>
              <w:t xml:space="preserve"> Centrifugar os microorganismos provenientes da fermentação acética com o intuito de fazer o reciclo dos mesmos.</w:t>
            </w:r>
          </w:p>
        </w:tc>
      </w:tr>
      <w:tr w:rsidR="00455F01" w:rsidRPr="00596E07" w:rsidTr="00EF2659">
        <w:tc>
          <w:tcPr>
            <w:tcW w:w="0" w:type="auto"/>
            <w:gridSpan w:val="2"/>
          </w:tcPr>
          <w:p w:rsidR="00455F01" w:rsidRPr="00596E07" w:rsidRDefault="00455F01" w:rsidP="00EF2659">
            <w:pPr>
              <w:spacing w:line="360" w:lineRule="auto"/>
              <w:contextualSpacing/>
              <w:jc w:val="both"/>
              <w:outlineLvl w:val="7"/>
              <w:rPr>
                <w:rFonts w:ascii="Arial" w:hAnsi="Arial" w:cs="Arial"/>
              </w:rPr>
            </w:pPr>
            <w:r w:rsidRPr="00596E07">
              <w:rPr>
                <w:rFonts w:ascii="Arial" w:hAnsi="Arial" w:cs="Arial"/>
                <w:b/>
              </w:rPr>
              <w:t>Operação:</w:t>
            </w:r>
            <w:r w:rsidRPr="00596E07">
              <w:rPr>
                <w:rFonts w:ascii="Arial" w:hAnsi="Arial" w:cs="Arial"/>
              </w:rPr>
              <w:t xml:space="preserve"> Batelada</w:t>
            </w:r>
          </w:p>
        </w:tc>
      </w:tr>
      <w:tr w:rsidR="00455F01" w:rsidRPr="00596E07"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Tipo:</w:t>
            </w:r>
            <w:r w:rsidRPr="00596E07">
              <w:rPr>
                <w:rFonts w:ascii="Arial" w:hAnsi="Arial" w:cs="Arial"/>
                <w:lang w:val="pt-BR"/>
              </w:rPr>
              <w:t xml:space="preserve"> Vertical</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Fixo</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Cilíndrico </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Capacidade:</w:t>
            </w:r>
            <w:r w:rsidRPr="00596E07">
              <w:rPr>
                <w:rFonts w:ascii="Arial" w:hAnsi="Arial" w:cs="Arial"/>
                <w:lang w:val="pt-BR"/>
              </w:rPr>
              <w:t xml:space="preserve"> 1000 Kg/h</w:t>
            </w:r>
          </w:p>
          <w:p w:rsidR="00455F01" w:rsidRPr="00596E07" w:rsidRDefault="00455F01" w:rsidP="00EF2659">
            <w:pPr>
              <w:spacing w:line="360" w:lineRule="auto"/>
              <w:contextualSpacing/>
              <w:jc w:val="both"/>
              <w:outlineLvl w:val="7"/>
              <w:rPr>
                <w:rFonts w:ascii="Arial" w:hAnsi="Arial" w:cs="Arial"/>
              </w:rPr>
            </w:pPr>
            <w:r w:rsidRPr="00596E07">
              <w:rPr>
                <w:rFonts w:ascii="Arial" w:hAnsi="Arial" w:cs="Arial"/>
                <w:b/>
              </w:rPr>
              <w:t>Área:</w:t>
            </w:r>
            <w:r w:rsidRPr="00596E07">
              <w:rPr>
                <w:rFonts w:ascii="Arial" w:hAnsi="Arial" w:cs="Arial"/>
              </w:rPr>
              <w:t xml:space="preserve"> 0,35 m</w:t>
            </w:r>
            <w:r w:rsidRPr="00596E07">
              <w:rPr>
                <w:rFonts w:ascii="Arial" w:hAnsi="Arial" w:cs="Arial"/>
                <w:vertAlign w:val="superscript"/>
              </w:rPr>
              <w:t>2</w:t>
            </w:r>
          </w:p>
        </w:tc>
      </w:tr>
      <w:tr w:rsidR="00455F01" w:rsidRPr="001B6213" w:rsidTr="00EF2659">
        <w:tc>
          <w:tcPr>
            <w:tcW w:w="4567" w:type="dxa"/>
          </w:tcPr>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b/>
                <w:lang w:val="pt-BR"/>
              </w:rPr>
              <w:t xml:space="preserve">Características de operação: </w:t>
            </w:r>
          </w:p>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lang w:val="pt-BR"/>
              </w:rPr>
              <w:t xml:space="preserve"> </w:t>
            </w:r>
            <w:r w:rsidRPr="00596E07">
              <w:rPr>
                <w:rFonts w:ascii="Arial" w:hAnsi="Arial" w:cs="Arial"/>
                <w:b/>
                <w:lang w:val="pt-BR"/>
              </w:rPr>
              <w:t>Material alimentado:</w:t>
            </w:r>
            <w:r w:rsidRPr="00596E07">
              <w:rPr>
                <w:rFonts w:ascii="Arial" w:hAnsi="Arial" w:cs="Arial"/>
                <w:lang w:val="pt-BR"/>
              </w:rPr>
              <w:t xml:space="preserve"> vinagre</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 xml:space="preserve"> Pressão:</w:t>
            </w:r>
            <w:r w:rsidRPr="00596E07">
              <w:rPr>
                <w:rFonts w:ascii="Arial" w:hAnsi="Arial" w:cs="Arial"/>
                <w:lang w:val="pt-BR"/>
              </w:rPr>
              <w:t xml:space="preserve"> 1 atm</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w:t>
            </w:r>
            <w:r w:rsidRPr="00596E07">
              <w:rPr>
                <w:rFonts w:ascii="Arial" w:hAnsi="Arial" w:cs="Arial"/>
                <w:b/>
                <w:lang w:val="pt-BR"/>
              </w:rPr>
              <w:t>Temperatura:</w:t>
            </w:r>
            <w:r w:rsidRPr="00596E07">
              <w:rPr>
                <w:rFonts w:ascii="Arial" w:hAnsi="Arial" w:cs="Arial"/>
                <w:lang w:val="pt-BR"/>
              </w:rPr>
              <w:t xml:space="preserve"> ambiente</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 xml:space="preserve"> Material:</w:t>
            </w:r>
            <w:r w:rsidRPr="00596E07">
              <w:rPr>
                <w:rFonts w:ascii="Arial" w:hAnsi="Arial" w:cs="Arial"/>
                <w:lang w:val="pt-BR"/>
              </w:rPr>
              <w:t xml:space="preserve"> Aço inoxidável</w:t>
            </w:r>
          </w:p>
          <w:p w:rsidR="00455F01" w:rsidRPr="00596E07" w:rsidRDefault="00455F01" w:rsidP="00EF2659">
            <w:pPr>
              <w:spacing w:line="360" w:lineRule="auto"/>
              <w:contextualSpacing/>
              <w:jc w:val="both"/>
              <w:outlineLvl w:val="7"/>
              <w:rPr>
                <w:rFonts w:ascii="Arial" w:hAnsi="Arial" w:cs="Arial"/>
                <w:lang w:val="pt-BR"/>
              </w:rPr>
            </w:pPr>
          </w:p>
        </w:tc>
        <w:tc>
          <w:tcPr>
            <w:tcW w:w="5009" w:type="dxa"/>
          </w:tcPr>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b/>
                <w:lang w:val="pt-BR"/>
              </w:rPr>
              <w:t>Dimensões da centrífuga:</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Cilíndrico com diâmetro de 0,5 m, altura de 0,4 m e um volume de 0,0076 m</w:t>
            </w:r>
            <w:r w:rsidRPr="00596E07">
              <w:rPr>
                <w:rFonts w:ascii="Arial" w:hAnsi="Arial" w:cs="Arial"/>
                <w:vertAlign w:val="superscript"/>
                <w:lang w:val="pt-BR"/>
              </w:rPr>
              <w:t>3</w:t>
            </w:r>
            <w:r w:rsidRPr="00596E07">
              <w:rPr>
                <w:rFonts w:ascii="Arial" w:hAnsi="Arial" w:cs="Arial"/>
                <w:lang w:val="pt-BR"/>
              </w:rPr>
              <w:t>.</w:t>
            </w:r>
          </w:p>
        </w:tc>
      </w:tr>
      <w:tr w:rsidR="00455F01" w:rsidRPr="001B6213"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Comentários:</w:t>
            </w:r>
            <w:r w:rsidRPr="00596E07">
              <w:rPr>
                <w:rFonts w:ascii="Arial" w:hAnsi="Arial" w:cs="Arial"/>
                <w:lang w:val="pt-BR"/>
              </w:rPr>
              <w:t xml:space="preserve"> a localização e o tamanho do equipamento são estabelecidos segundo o desenho da planta.</w:t>
            </w:r>
          </w:p>
        </w:tc>
      </w:tr>
    </w:tbl>
    <w:p w:rsidR="00455F01" w:rsidRPr="00596E07" w:rsidRDefault="00455F01" w:rsidP="00455F01">
      <w:pPr>
        <w:tabs>
          <w:tab w:val="left" w:pos="0"/>
        </w:tabs>
        <w:ind w:right="979"/>
        <w:jc w:val="both"/>
        <w:rPr>
          <w:rFonts w:ascii="Arial" w:hAnsi="Arial" w:cs="Arial"/>
          <w:lang w:val="pt-BR"/>
        </w:rPr>
      </w:pPr>
    </w:p>
    <w:p w:rsidR="00455F01" w:rsidRPr="00596E07" w:rsidRDefault="00455F01" w:rsidP="00455F01">
      <w:pPr>
        <w:tabs>
          <w:tab w:val="left" w:pos="0"/>
        </w:tabs>
        <w:ind w:right="979"/>
        <w:jc w:val="both"/>
        <w:rPr>
          <w:rFonts w:ascii="Arial" w:hAnsi="Arial" w:cs="Arial"/>
          <w:lang w:val="pt-BR"/>
        </w:rPr>
      </w:pPr>
    </w:p>
    <w:p w:rsidR="00455F01" w:rsidRPr="00596E07" w:rsidRDefault="00455F01" w:rsidP="00455F01">
      <w:pPr>
        <w:jc w:val="both"/>
        <w:rPr>
          <w:rFonts w:ascii="Arial" w:hAnsi="Arial" w:cs="Arial"/>
          <w:lang w:val="pt-BR"/>
        </w:rPr>
      </w:pPr>
    </w:p>
    <w:p w:rsidR="00455F01" w:rsidRPr="00596E07" w:rsidRDefault="00455F01" w:rsidP="00455F01">
      <w:pPr>
        <w:pStyle w:val="NormalWeb"/>
        <w:spacing w:line="288" w:lineRule="auto"/>
        <w:ind w:hanging="20"/>
        <w:rPr>
          <w:rFonts w:ascii="Arial" w:hAnsi="Arial" w:cs="Arial"/>
          <w:i/>
          <w:color w:val="000000"/>
        </w:rPr>
      </w:pPr>
    </w:p>
    <w:p w:rsidR="00455F01" w:rsidRPr="00596E07" w:rsidRDefault="00455F01" w:rsidP="00455F01">
      <w:pPr>
        <w:pStyle w:val="NormalWeb"/>
        <w:spacing w:line="288" w:lineRule="auto"/>
        <w:ind w:hanging="20"/>
        <w:rPr>
          <w:rFonts w:ascii="Arial" w:hAnsi="Arial" w:cs="Arial"/>
          <w:i/>
          <w:color w:val="000000"/>
        </w:rPr>
      </w:pPr>
    </w:p>
    <w:p w:rsidR="00455F01" w:rsidRPr="00596E07" w:rsidRDefault="00455F01" w:rsidP="00455F01">
      <w:pPr>
        <w:pStyle w:val="NormalWeb"/>
        <w:spacing w:line="288" w:lineRule="auto"/>
        <w:ind w:hanging="20"/>
        <w:rPr>
          <w:rFonts w:ascii="Arial" w:hAnsi="Arial" w:cs="Arial"/>
          <w:i/>
          <w:color w:val="000000"/>
        </w:rPr>
      </w:pPr>
    </w:p>
    <w:p w:rsidR="00455F01" w:rsidRPr="00596E07" w:rsidRDefault="00455F01" w:rsidP="00455F01">
      <w:pPr>
        <w:pStyle w:val="NormalWeb"/>
        <w:spacing w:line="288" w:lineRule="auto"/>
        <w:ind w:hanging="20"/>
        <w:rPr>
          <w:rFonts w:ascii="Arial" w:hAnsi="Arial" w:cs="Arial"/>
          <w:i/>
          <w:color w:val="000000"/>
        </w:rPr>
      </w:pPr>
    </w:p>
    <w:p w:rsidR="00455F01" w:rsidRPr="00596E07" w:rsidRDefault="00455F01" w:rsidP="00455F01">
      <w:pPr>
        <w:pStyle w:val="NormalWeb"/>
        <w:spacing w:line="288" w:lineRule="auto"/>
        <w:ind w:hanging="20"/>
        <w:rPr>
          <w:rFonts w:ascii="Arial" w:hAnsi="Arial" w:cs="Arial"/>
          <w:i/>
          <w:color w:val="000000"/>
        </w:rPr>
      </w:pPr>
    </w:p>
    <w:p w:rsidR="00455F01" w:rsidRPr="00596E07" w:rsidRDefault="00455F01" w:rsidP="00455F01">
      <w:pPr>
        <w:pStyle w:val="NormalWeb"/>
        <w:spacing w:line="288" w:lineRule="auto"/>
        <w:ind w:hanging="20"/>
        <w:rPr>
          <w:rFonts w:ascii="Arial" w:hAnsi="Arial" w:cs="Arial"/>
          <w:i/>
          <w:color w:val="000000"/>
        </w:rPr>
      </w:pPr>
    </w:p>
    <w:p w:rsidR="00455F01" w:rsidRPr="00596E07" w:rsidRDefault="00455F01" w:rsidP="00455F01">
      <w:pPr>
        <w:pStyle w:val="NormalWeb"/>
        <w:spacing w:line="288" w:lineRule="auto"/>
        <w:ind w:hanging="20"/>
        <w:rPr>
          <w:rFonts w:ascii="Arial" w:hAnsi="Arial" w:cs="Arial"/>
          <w:i/>
          <w:color w:val="000000"/>
        </w:rPr>
      </w:pPr>
    </w:p>
    <w:p w:rsidR="00455F01" w:rsidRPr="00596E07" w:rsidRDefault="00455F01" w:rsidP="00455F01">
      <w:pPr>
        <w:pStyle w:val="NormalWeb"/>
        <w:spacing w:line="288" w:lineRule="auto"/>
        <w:ind w:hanging="20"/>
        <w:rPr>
          <w:rFonts w:ascii="Arial" w:hAnsi="Arial" w:cs="Arial"/>
          <w:i/>
          <w:color w:val="000000"/>
        </w:rPr>
      </w:pPr>
    </w:p>
    <w:p w:rsidR="00455F01" w:rsidRPr="00CB5E5B" w:rsidRDefault="00455F01" w:rsidP="00455F01">
      <w:pPr>
        <w:pStyle w:val="Ttulo7"/>
        <w:rPr>
          <w:rFonts w:ascii="Arial" w:hAnsi="Arial" w:cs="Arial"/>
          <w:b/>
          <w:i w:val="0"/>
          <w:color w:val="auto"/>
          <w:lang w:val="pt-BR"/>
        </w:rPr>
      </w:pPr>
      <w:r w:rsidRPr="00CB5E5B">
        <w:rPr>
          <w:rFonts w:ascii="Arial" w:hAnsi="Arial" w:cs="Arial"/>
          <w:b/>
          <w:i w:val="0"/>
          <w:color w:val="auto"/>
          <w:lang w:val="pt-BR"/>
        </w:rPr>
        <w:t xml:space="preserve">Tabela </w:t>
      </w:r>
      <w:r w:rsidR="00514759" w:rsidRPr="00CB5E5B">
        <w:rPr>
          <w:rFonts w:ascii="Arial" w:hAnsi="Arial" w:cs="Arial"/>
          <w:b/>
          <w:i w:val="0"/>
          <w:color w:val="auto"/>
          <w:lang w:val="pt-BR"/>
        </w:rPr>
        <w:t>4</w:t>
      </w:r>
      <w:r w:rsidRPr="00CB5E5B">
        <w:rPr>
          <w:rFonts w:ascii="Arial" w:hAnsi="Arial" w:cs="Arial"/>
          <w:b/>
          <w:i w:val="0"/>
          <w:color w:val="auto"/>
          <w:lang w:val="pt-BR"/>
        </w:rPr>
        <w:t>– Folha de especificação do filtro prensa.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06"/>
        <w:gridCol w:w="5070"/>
      </w:tblGrid>
      <w:tr w:rsidR="00455F01" w:rsidRPr="00596E07" w:rsidTr="00EF2659">
        <w:tc>
          <w:tcPr>
            <w:tcW w:w="0" w:type="auto"/>
            <w:gridSpan w:val="2"/>
          </w:tcPr>
          <w:p w:rsidR="00455F01" w:rsidRPr="00596E07" w:rsidRDefault="00455F01" w:rsidP="00EF2659">
            <w:pPr>
              <w:spacing w:line="360" w:lineRule="auto"/>
              <w:contextualSpacing/>
              <w:jc w:val="center"/>
              <w:outlineLvl w:val="7"/>
              <w:rPr>
                <w:rFonts w:ascii="Arial" w:hAnsi="Arial" w:cs="Arial"/>
                <w:b/>
                <w:lang w:val="pt-BR"/>
              </w:rPr>
            </w:pPr>
            <w:r w:rsidRPr="00596E07">
              <w:rPr>
                <w:rFonts w:ascii="Arial" w:hAnsi="Arial" w:cs="Arial"/>
                <w:b/>
                <w:lang w:val="pt-BR"/>
              </w:rPr>
              <w:t>Filtro Prensa</w:t>
            </w:r>
          </w:p>
          <w:p w:rsidR="00455F01" w:rsidRPr="00596E07" w:rsidRDefault="00455F01" w:rsidP="00EF2659">
            <w:pPr>
              <w:spacing w:line="360" w:lineRule="auto"/>
              <w:contextualSpacing/>
              <w:outlineLvl w:val="7"/>
              <w:rPr>
                <w:rFonts w:ascii="Arial" w:hAnsi="Arial" w:cs="Arial"/>
                <w:lang w:val="pt-BR"/>
              </w:rPr>
            </w:pPr>
            <w:r w:rsidRPr="00596E07">
              <w:rPr>
                <w:rFonts w:ascii="Arial" w:hAnsi="Arial" w:cs="Arial"/>
                <w:b/>
                <w:lang w:val="pt-BR"/>
              </w:rPr>
              <w:t>Identificação:</w:t>
            </w:r>
            <w:r w:rsidRPr="00596E07">
              <w:rPr>
                <w:rFonts w:ascii="Arial" w:hAnsi="Arial" w:cs="Arial"/>
                <w:lang w:val="pt-BR"/>
              </w:rPr>
              <w:t xml:space="preserve"> Filtro Prensa                                                </w:t>
            </w:r>
            <w:r w:rsidRPr="00596E07">
              <w:rPr>
                <w:rFonts w:ascii="Arial" w:hAnsi="Arial" w:cs="Arial"/>
                <w:b/>
                <w:lang w:val="pt-BR"/>
              </w:rPr>
              <w:t>Data:</w:t>
            </w:r>
            <w:r w:rsidRPr="00596E07">
              <w:rPr>
                <w:rFonts w:ascii="Arial" w:hAnsi="Arial" w:cs="Arial"/>
                <w:lang w:val="pt-BR"/>
              </w:rPr>
              <w:t xml:space="preserve"> 25/04/2010</w:t>
            </w:r>
          </w:p>
          <w:p w:rsidR="00455F01" w:rsidRPr="00596E07" w:rsidRDefault="00455F01" w:rsidP="00EF2659">
            <w:pPr>
              <w:spacing w:line="360" w:lineRule="auto"/>
              <w:contextualSpacing/>
              <w:outlineLvl w:val="7"/>
              <w:rPr>
                <w:rFonts w:ascii="Arial" w:hAnsi="Arial" w:cs="Arial"/>
                <w:lang w:val="pt-BR"/>
              </w:rPr>
            </w:pPr>
            <w:r w:rsidRPr="00596E07">
              <w:rPr>
                <w:rFonts w:ascii="Arial" w:hAnsi="Arial" w:cs="Arial"/>
                <w:b/>
                <w:lang w:val="pt-BR"/>
              </w:rPr>
              <w:t>Item nº F-P                                                                          Por:</w:t>
            </w:r>
            <w:r w:rsidRPr="00596E07">
              <w:rPr>
                <w:rFonts w:ascii="Arial" w:hAnsi="Arial" w:cs="Arial"/>
                <w:lang w:val="pt-BR"/>
              </w:rPr>
              <w:t xml:space="preserve"> Alcides Tonhato Junior</w:t>
            </w:r>
          </w:p>
          <w:p w:rsidR="00455F01" w:rsidRPr="00596E07" w:rsidRDefault="00455F01" w:rsidP="00EF2659">
            <w:pPr>
              <w:spacing w:line="360" w:lineRule="auto"/>
              <w:contextualSpacing/>
              <w:outlineLvl w:val="7"/>
              <w:rPr>
                <w:rFonts w:ascii="Arial" w:hAnsi="Arial" w:cs="Arial"/>
              </w:rPr>
            </w:pPr>
            <w:r w:rsidRPr="00596E07">
              <w:rPr>
                <w:rFonts w:ascii="Arial" w:hAnsi="Arial" w:cs="Arial"/>
                <w:b/>
              </w:rPr>
              <w:t>Nº necessário:</w:t>
            </w:r>
            <w:r w:rsidRPr="00596E07">
              <w:rPr>
                <w:rFonts w:ascii="Arial" w:hAnsi="Arial" w:cs="Arial"/>
              </w:rPr>
              <w:t xml:space="preserve"> 1           </w:t>
            </w:r>
          </w:p>
        </w:tc>
      </w:tr>
      <w:tr w:rsidR="00455F01" w:rsidRPr="001B6213"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Função:</w:t>
            </w:r>
            <w:r w:rsidRPr="00596E07">
              <w:rPr>
                <w:rFonts w:ascii="Arial" w:hAnsi="Arial" w:cs="Arial"/>
                <w:lang w:val="pt-BR"/>
              </w:rPr>
              <w:t xml:space="preserve"> Filtrar o vinagre após a clarificação para retirar as partículas sólidas em suspensão no líquido.</w:t>
            </w:r>
          </w:p>
        </w:tc>
      </w:tr>
      <w:tr w:rsidR="00455F01" w:rsidRPr="00596E07" w:rsidTr="00EF2659">
        <w:tc>
          <w:tcPr>
            <w:tcW w:w="0" w:type="auto"/>
            <w:gridSpan w:val="2"/>
          </w:tcPr>
          <w:p w:rsidR="00455F01" w:rsidRPr="00596E07" w:rsidRDefault="00455F01" w:rsidP="00EF2659">
            <w:pPr>
              <w:spacing w:line="360" w:lineRule="auto"/>
              <w:contextualSpacing/>
              <w:jc w:val="both"/>
              <w:outlineLvl w:val="7"/>
              <w:rPr>
                <w:rFonts w:ascii="Arial" w:hAnsi="Arial" w:cs="Arial"/>
              </w:rPr>
            </w:pPr>
            <w:r w:rsidRPr="00596E07">
              <w:rPr>
                <w:rFonts w:ascii="Arial" w:hAnsi="Arial" w:cs="Arial"/>
                <w:b/>
              </w:rPr>
              <w:t>Operação:</w:t>
            </w:r>
            <w:r w:rsidRPr="00596E07">
              <w:rPr>
                <w:rFonts w:ascii="Arial" w:hAnsi="Arial" w:cs="Arial"/>
              </w:rPr>
              <w:t xml:space="preserve"> Batelada</w:t>
            </w:r>
          </w:p>
        </w:tc>
      </w:tr>
      <w:tr w:rsidR="00455F01" w:rsidRPr="001B6213"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Tipo:</w:t>
            </w:r>
            <w:r w:rsidRPr="00596E07">
              <w:rPr>
                <w:rFonts w:ascii="Arial" w:hAnsi="Arial" w:cs="Arial"/>
                <w:lang w:val="pt-BR"/>
              </w:rPr>
              <w:t xml:space="preserve"> Horizontal</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Fixo</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Composto por placas quadráticas </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Capacidade:</w:t>
            </w:r>
            <w:r w:rsidRPr="00596E07">
              <w:rPr>
                <w:rFonts w:ascii="Arial" w:hAnsi="Arial" w:cs="Arial"/>
                <w:lang w:val="pt-BR"/>
              </w:rPr>
              <w:t xml:space="preserve"> 1000Kg/h</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Área:</w:t>
            </w:r>
            <w:r w:rsidRPr="00596E07">
              <w:rPr>
                <w:rFonts w:ascii="Arial" w:hAnsi="Arial" w:cs="Arial"/>
                <w:lang w:val="pt-BR"/>
              </w:rPr>
              <w:t xml:space="preserve"> 3,2 m</w:t>
            </w:r>
            <w:r w:rsidRPr="00596E07">
              <w:rPr>
                <w:rFonts w:ascii="Arial" w:hAnsi="Arial" w:cs="Arial"/>
                <w:vertAlign w:val="superscript"/>
                <w:lang w:val="pt-BR"/>
              </w:rPr>
              <w:t>2</w:t>
            </w:r>
          </w:p>
        </w:tc>
      </w:tr>
      <w:tr w:rsidR="00455F01" w:rsidRPr="001B6213" w:rsidTr="00EF2659">
        <w:tc>
          <w:tcPr>
            <w:tcW w:w="4428" w:type="dxa"/>
          </w:tcPr>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b/>
                <w:lang w:val="pt-BR"/>
              </w:rPr>
              <w:t xml:space="preserve">Características de operação: </w:t>
            </w:r>
          </w:p>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lang w:val="pt-BR"/>
              </w:rPr>
              <w:t xml:space="preserve"> </w:t>
            </w:r>
            <w:r w:rsidRPr="00596E07">
              <w:rPr>
                <w:rFonts w:ascii="Arial" w:hAnsi="Arial" w:cs="Arial"/>
                <w:b/>
                <w:lang w:val="pt-BR"/>
              </w:rPr>
              <w:t>Material alimentado:</w:t>
            </w:r>
            <w:r w:rsidRPr="00596E07">
              <w:rPr>
                <w:rFonts w:ascii="Arial" w:hAnsi="Arial" w:cs="Arial"/>
                <w:lang w:val="pt-BR"/>
              </w:rPr>
              <w:t xml:space="preserve"> vinagre com partículas sólidas em suspensão</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 xml:space="preserve"> Pressão:</w:t>
            </w:r>
            <w:r w:rsidRPr="00596E07">
              <w:rPr>
                <w:rFonts w:ascii="Arial" w:hAnsi="Arial" w:cs="Arial"/>
                <w:lang w:val="pt-BR"/>
              </w:rPr>
              <w:t xml:space="preserve"> 3 atm</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w:t>
            </w:r>
            <w:r w:rsidRPr="00596E07">
              <w:rPr>
                <w:rFonts w:ascii="Arial" w:hAnsi="Arial" w:cs="Arial"/>
                <w:b/>
                <w:lang w:val="pt-BR"/>
              </w:rPr>
              <w:t>Temperatura:</w:t>
            </w:r>
            <w:r w:rsidRPr="00596E07">
              <w:rPr>
                <w:rFonts w:ascii="Arial" w:hAnsi="Arial" w:cs="Arial"/>
                <w:lang w:val="pt-BR"/>
              </w:rPr>
              <w:t xml:space="preserve"> ambiente</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 xml:space="preserve"> Material:</w:t>
            </w:r>
            <w:r w:rsidRPr="00596E07">
              <w:rPr>
                <w:rFonts w:ascii="Arial" w:hAnsi="Arial" w:cs="Arial"/>
                <w:lang w:val="pt-BR"/>
              </w:rPr>
              <w:t xml:space="preserve"> Aço inoxidável</w:t>
            </w:r>
          </w:p>
        </w:tc>
        <w:tc>
          <w:tcPr>
            <w:tcW w:w="5148" w:type="dxa"/>
          </w:tcPr>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b/>
                <w:lang w:val="pt-BR"/>
              </w:rPr>
              <w:t>Dimensões do filtro:</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Retangular com comprimento de 6,09 m, largura de 0,6m, altura de 0,7 m e um volume de 0,5 m</w:t>
            </w:r>
            <w:r w:rsidRPr="00596E07">
              <w:rPr>
                <w:rFonts w:ascii="Arial" w:hAnsi="Arial" w:cs="Arial"/>
                <w:vertAlign w:val="superscript"/>
                <w:lang w:val="pt-BR"/>
              </w:rPr>
              <w:t>3</w:t>
            </w:r>
            <w:r w:rsidRPr="00596E07">
              <w:rPr>
                <w:rFonts w:ascii="Arial" w:hAnsi="Arial" w:cs="Arial"/>
                <w:lang w:val="pt-BR"/>
              </w:rPr>
              <w:t>.</w:t>
            </w:r>
          </w:p>
        </w:tc>
      </w:tr>
      <w:tr w:rsidR="00455F01" w:rsidRPr="001B6213"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Comentários:</w:t>
            </w:r>
            <w:r w:rsidRPr="00596E07">
              <w:rPr>
                <w:rFonts w:ascii="Arial" w:hAnsi="Arial" w:cs="Arial"/>
                <w:lang w:val="pt-BR"/>
              </w:rPr>
              <w:t xml:space="preserve"> a localização e o tamanho do equipamento são estabelecidos segundo o desenho da planta.</w:t>
            </w:r>
          </w:p>
        </w:tc>
      </w:tr>
    </w:tbl>
    <w:p w:rsidR="00455F01" w:rsidRPr="00596E07" w:rsidRDefault="00455F01" w:rsidP="00455F01">
      <w:pPr>
        <w:pStyle w:val="Ttulo7"/>
        <w:rPr>
          <w:rFonts w:ascii="Arial" w:hAnsi="Arial" w:cs="Arial"/>
          <w:lang w:val="pt-BR"/>
        </w:rPr>
      </w:pPr>
      <w:r w:rsidRPr="00596E07">
        <w:rPr>
          <w:rFonts w:ascii="Arial" w:hAnsi="Arial" w:cs="Arial"/>
          <w:lang w:val="pt-BR"/>
        </w:rPr>
        <w:br w:type="page"/>
      </w:r>
      <w:r w:rsidRPr="00CB5E5B">
        <w:rPr>
          <w:rFonts w:ascii="Arial" w:hAnsi="Arial" w:cs="Arial"/>
          <w:b/>
          <w:i w:val="0"/>
          <w:color w:val="auto"/>
          <w:lang w:val="pt-BR"/>
        </w:rPr>
        <w:lastRenderedPageBreak/>
        <w:t>Tabela</w:t>
      </w:r>
      <w:r w:rsidR="00514759" w:rsidRPr="00CB5E5B">
        <w:rPr>
          <w:rFonts w:ascii="Arial" w:hAnsi="Arial" w:cs="Arial"/>
          <w:b/>
          <w:i w:val="0"/>
          <w:color w:val="auto"/>
          <w:lang w:val="pt-BR"/>
        </w:rPr>
        <w:t xml:space="preserve"> 5</w:t>
      </w:r>
      <w:r w:rsidRPr="00CB5E5B">
        <w:rPr>
          <w:rFonts w:ascii="Arial" w:hAnsi="Arial" w:cs="Arial"/>
          <w:b/>
          <w:i w:val="0"/>
          <w:color w:val="auto"/>
          <w:lang w:val="pt-BR"/>
        </w:rPr>
        <w:t xml:space="preserve">  – Folha de especificação do reator de acetificação</w:t>
      </w:r>
      <w:r w:rsidRPr="00596E07">
        <w:rPr>
          <w:rFonts w:ascii="Arial" w:hAnsi="Arial" w:cs="Arial"/>
          <w:lang w:val="pt-B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99"/>
        <w:gridCol w:w="4977"/>
      </w:tblGrid>
      <w:tr w:rsidR="00455F01" w:rsidRPr="00596E07" w:rsidTr="00EF2659">
        <w:tc>
          <w:tcPr>
            <w:tcW w:w="0" w:type="auto"/>
            <w:gridSpan w:val="2"/>
          </w:tcPr>
          <w:p w:rsidR="00455F01" w:rsidRPr="00596E07" w:rsidRDefault="00455F01" w:rsidP="00EF2659">
            <w:pPr>
              <w:spacing w:line="360" w:lineRule="auto"/>
              <w:contextualSpacing/>
              <w:jc w:val="center"/>
              <w:outlineLvl w:val="7"/>
              <w:rPr>
                <w:rFonts w:ascii="Arial" w:hAnsi="Arial" w:cs="Arial"/>
                <w:b/>
                <w:lang w:val="pt-BR"/>
              </w:rPr>
            </w:pPr>
            <w:r w:rsidRPr="00596E07">
              <w:rPr>
                <w:rFonts w:ascii="Arial" w:hAnsi="Arial" w:cs="Arial"/>
                <w:b/>
                <w:lang w:val="pt-BR"/>
              </w:rPr>
              <w:t>Reator de Acetificação</w:t>
            </w:r>
          </w:p>
          <w:p w:rsidR="00455F01" w:rsidRPr="00596E07" w:rsidRDefault="00455F01" w:rsidP="00EF2659">
            <w:pPr>
              <w:spacing w:line="360" w:lineRule="auto"/>
              <w:contextualSpacing/>
              <w:outlineLvl w:val="7"/>
              <w:rPr>
                <w:rFonts w:ascii="Arial" w:hAnsi="Arial" w:cs="Arial"/>
                <w:lang w:val="pt-BR"/>
              </w:rPr>
            </w:pPr>
          </w:p>
          <w:p w:rsidR="00455F01" w:rsidRPr="00596E07" w:rsidRDefault="00455F01" w:rsidP="00EF2659">
            <w:pPr>
              <w:spacing w:line="360" w:lineRule="auto"/>
              <w:contextualSpacing/>
              <w:outlineLvl w:val="7"/>
              <w:rPr>
                <w:rFonts w:ascii="Arial" w:hAnsi="Arial" w:cs="Arial"/>
                <w:b/>
                <w:lang w:val="pt-BR"/>
              </w:rPr>
            </w:pPr>
            <w:r w:rsidRPr="00596E07">
              <w:rPr>
                <w:rFonts w:ascii="Arial" w:hAnsi="Arial" w:cs="Arial"/>
                <w:b/>
                <w:lang w:val="pt-BR"/>
              </w:rPr>
              <w:t>Identificação:</w:t>
            </w:r>
            <w:r w:rsidRPr="00596E07">
              <w:rPr>
                <w:rFonts w:ascii="Arial" w:hAnsi="Arial" w:cs="Arial"/>
                <w:lang w:val="pt-BR"/>
              </w:rPr>
              <w:t xml:space="preserve"> Acetificador</w:t>
            </w:r>
            <w:r w:rsidRPr="00596E07">
              <w:rPr>
                <w:rFonts w:ascii="Arial" w:hAnsi="Arial" w:cs="Arial"/>
                <w:b/>
                <w:lang w:val="pt-BR"/>
              </w:rPr>
              <w:t xml:space="preserve">                                                 Data:</w:t>
            </w:r>
            <w:r w:rsidRPr="00596E07">
              <w:rPr>
                <w:rFonts w:ascii="Arial" w:hAnsi="Arial" w:cs="Arial"/>
                <w:lang w:val="pt-BR"/>
              </w:rPr>
              <w:t>25/04/10</w:t>
            </w:r>
          </w:p>
          <w:p w:rsidR="00455F01" w:rsidRPr="00596E07" w:rsidRDefault="00455F01" w:rsidP="00EF2659">
            <w:pPr>
              <w:spacing w:line="360" w:lineRule="auto"/>
              <w:contextualSpacing/>
              <w:outlineLvl w:val="7"/>
              <w:rPr>
                <w:rFonts w:ascii="Arial" w:hAnsi="Arial" w:cs="Arial"/>
                <w:lang w:val="pt-BR"/>
              </w:rPr>
            </w:pPr>
            <w:r w:rsidRPr="00596E07">
              <w:rPr>
                <w:rFonts w:ascii="Arial" w:hAnsi="Arial" w:cs="Arial"/>
                <w:b/>
                <w:lang w:val="pt-BR"/>
              </w:rPr>
              <w:t>Item nº R-A                                                                          Por:</w:t>
            </w:r>
            <w:r w:rsidRPr="00596E07">
              <w:rPr>
                <w:rFonts w:ascii="Arial" w:hAnsi="Arial" w:cs="Arial"/>
                <w:lang w:val="pt-BR"/>
              </w:rPr>
              <w:t xml:space="preserve"> Alcides Tonhato Jr</w:t>
            </w:r>
          </w:p>
          <w:p w:rsidR="00455F01" w:rsidRPr="00596E07" w:rsidRDefault="00455F01" w:rsidP="00EF2659">
            <w:pPr>
              <w:spacing w:line="360" w:lineRule="auto"/>
              <w:contextualSpacing/>
              <w:outlineLvl w:val="7"/>
              <w:rPr>
                <w:rFonts w:ascii="Arial" w:hAnsi="Arial" w:cs="Arial"/>
              </w:rPr>
            </w:pPr>
            <w:r w:rsidRPr="00596E07">
              <w:rPr>
                <w:rFonts w:ascii="Arial" w:hAnsi="Arial" w:cs="Arial"/>
                <w:b/>
              </w:rPr>
              <w:t>Nº necessário:</w:t>
            </w:r>
            <w:r w:rsidRPr="00596E07">
              <w:rPr>
                <w:rFonts w:ascii="Arial" w:hAnsi="Arial" w:cs="Arial"/>
              </w:rPr>
              <w:t xml:space="preserve"> 1           </w:t>
            </w:r>
          </w:p>
        </w:tc>
      </w:tr>
      <w:tr w:rsidR="00455F01" w:rsidRPr="001B6213"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Função:</w:t>
            </w:r>
            <w:r w:rsidRPr="00596E07">
              <w:rPr>
                <w:rFonts w:ascii="Arial" w:hAnsi="Arial" w:cs="Arial"/>
                <w:lang w:val="pt-BR"/>
              </w:rPr>
              <w:t xml:space="preserve"> Transformar o álcool do mosto alcoólico em ácido acético através de uma fermentação acética.</w:t>
            </w:r>
          </w:p>
        </w:tc>
      </w:tr>
      <w:tr w:rsidR="00455F01" w:rsidRPr="00596E07" w:rsidTr="00EF2659">
        <w:tc>
          <w:tcPr>
            <w:tcW w:w="0" w:type="auto"/>
            <w:gridSpan w:val="2"/>
          </w:tcPr>
          <w:p w:rsidR="00455F01" w:rsidRPr="00596E07" w:rsidRDefault="00455F01" w:rsidP="00EF2659">
            <w:pPr>
              <w:spacing w:line="360" w:lineRule="auto"/>
              <w:contextualSpacing/>
              <w:jc w:val="both"/>
              <w:outlineLvl w:val="7"/>
              <w:rPr>
                <w:rFonts w:ascii="Arial" w:hAnsi="Arial" w:cs="Arial"/>
              </w:rPr>
            </w:pPr>
            <w:r w:rsidRPr="00596E07">
              <w:rPr>
                <w:rFonts w:ascii="Arial" w:hAnsi="Arial" w:cs="Arial"/>
                <w:b/>
              </w:rPr>
              <w:t>Operação:</w:t>
            </w:r>
            <w:r w:rsidRPr="00596E07">
              <w:rPr>
                <w:rFonts w:ascii="Arial" w:hAnsi="Arial" w:cs="Arial"/>
              </w:rPr>
              <w:t xml:space="preserve"> Semi-contínuo</w:t>
            </w:r>
          </w:p>
        </w:tc>
      </w:tr>
      <w:tr w:rsidR="00455F01" w:rsidRPr="00596E07"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Tipo:</w:t>
            </w:r>
            <w:r w:rsidRPr="00596E07">
              <w:rPr>
                <w:rFonts w:ascii="Arial" w:hAnsi="Arial" w:cs="Arial"/>
                <w:lang w:val="pt-BR"/>
              </w:rPr>
              <w:t xml:space="preserve"> Horizontal</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Fixo</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Cilíndrico</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Capacidade:</w:t>
            </w:r>
            <w:r w:rsidRPr="00596E07">
              <w:rPr>
                <w:rFonts w:ascii="Arial" w:hAnsi="Arial" w:cs="Arial"/>
                <w:lang w:val="pt-BR"/>
              </w:rPr>
              <w:t xml:space="preserve"> 1000 Kg/h</w:t>
            </w:r>
          </w:p>
          <w:p w:rsidR="00455F01" w:rsidRPr="00596E07" w:rsidRDefault="00455F01" w:rsidP="00EF2659">
            <w:pPr>
              <w:spacing w:line="360" w:lineRule="auto"/>
              <w:contextualSpacing/>
              <w:jc w:val="both"/>
              <w:outlineLvl w:val="7"/>
              <w:rPr>
                <w:rFonts w:ascii="Arial" w:hAnsi="Arial" w:cs="Arial"/>
              </w:rPr>
            </w:pPr>
            <w:r w:rsidRPr="00596E07">
              <w:rPr>
                <w:rFonts w:ascii="Arial" w:hAnsi="Arial" w:cs="Arial"/>
                <w:b/>
              </w:rPr>
              <w:t>Área:</w:t>
            </w:r>
            <w:r w:rsidRPr="00596E07">
              <w:rPr>
                <w:rFonts w:ascii="Arial" w:hAnsi="Arial" w:cs="Arial"/>
              </w:rPr>
              <w:t xml:space="preserve"> 10 m</w:t>
            </w:r>
            <w:r w:rsidRPr="00596E07">
              <w:rPr>
                <w:rFonts w:ascii="Arial" w:hAnsi="Arial" w:cs="Arial"/>
                <w:vertAlign w:val="superscript"/>
              </w:rPr>
              <w:t>2</w:t>
            </w:r>
          </w:p>
        </w:tc>
      </w:tr>
      <w:tr w:rsidR="00455F01" w:rsidRPr="001B6213" w:rsidTr="00EF2659">
        <w:tc>
          <w:tcPr>
            <w:tcW w:w="4518" w:type="dxa"/>
          </w:tcPr>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b/>
                <w:lang w:val="pt-BR"/>
              </w:rPr>
              <w:t xml:space="preserve">Características de operação: </w:t>
            </w:r>
          </w:p>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lang w:val="pt-BR"/>
              </w:rPr>
              <w:t xml:space="preserve"> </w:t>
            </w:r>
            <w:r w:rsidRPr="00596E07">
              <w:rPr>
                <w:rFonts w:ascii="Arial" w:hAnsi="Arial" w:cs="Arial"/>
                <w:b/>
                <w:lang w:val="pt-BR"/>
              </w:rPr>
              <w:t>Material alimentado:</w:t>
            </w:r>
            <w:r w:rsidRPr="00596E07">
              <w:rPr>
                <w:rFonts w:ascii="Arial" w:hAnsi="Arial" w:cs="Arial"/>
                <w:lang w:val="pt-BR"/>
              </w:rPr>
              <w:t xml:space="preserve"> mosto alcoólico proveniente da fermentação alcoólica</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 xml:space="preserve"> Pressão:</w:t>
            </w:r>
            <w:r w:rsidRPr="00596E07">
              <w:rPr>
                <w:rFonts w:ascii="Arial" w:hAnsi="Arial" w:cs="Arial"/>
                <w:lang w:val="pt-BR"/>
              </w:rPr>
              <w:t xml:space="preserve"> 1 atm</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 xml:space="preserve"> </w:t>
            </w:r>
            <w:r w:rsidRPr="00596E07">
              <w:rPr>
                <w:rFonts w:ascii="Arial" w:hAnsi="Arial" w:cs="Arial"/>
                <w:b/>
                <w:lang w:val="pt-BR"/>
              </w:rPr>
              <w:t>Temperatura:</w:t>
            </w:r>
            <w:r w:rsidRPr="00596E07">
              <w:rPr>
                <w:rFonts w:ascii="Arial" w:hAnsi="Arial" w:cs="Arial"/>
                <w:lang w:val="pt-BR"/>
              </w:rPr>
              <w:t xml:space="preserve"> 25ºC</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 xml:space="preserve"> Material:</w:t>
            </w:r>
            <w:r w:rsidRPr="00596E07">
              <w:rPr>
                <w:rFonts w:ascii="Arial" w:hAnsi="Arial" w:cs="Arial"/>
                <w:lang w:val="pt-BR"/>
              </w:rPr>
              <w:t xml:space="preserve"> Aço inoxidável</w:t>
            </w:r>
          </w:p>
          <w:p w:rsidR="00455F01" w:rsidRPr="00596E07" w:rsidRDefault="00455F01" w:rsidP="00EF2659">
            <w:pPr>
              <w:spacing w:line="360" w:lineRule="auto"/>
              <w:contextualSpacing/>
              <w:jc w:val="both"/>
              <w:outlineLvl w:val="7"/>
              <w:rPr>
                <w:rFonts w:ascii="Arial" w:hAnsi="Arial" w:cs="Arial"/>
                <w:lang w:val="pt-BR"/>
              </w:rPr>
            </w:pPr>
          </w:p>
        </w:tc>
        <w:tc>
          <w:tcPr>
            <w:tcW w:w="5058" w:type="dxa"/>
          </w:tcPr>
          <w:p w:rsidR="00455F01" w:rsidRPr="00596E07" w:rsidRDefault="00455F01" w:rsidP="00EF2659">
            <w:pPr>
              <w:spacing w:line="360" w:lineRule="auto"/>
              <w:contextualSpacing/>
              <w:jc w:val="both"/>
              <w:outlineLvl w:val="7"/>
              <w:rPr>
                <w:rFonts w:ascii="Arial" w:hAnsi="Arial" w:cs="Arial"/>
                <w:b/>
                <w:lang w:val="pt-BR"/>
              </w:rPr>
            </w:pPr>
            <w:r w:rsidRPr="00596E07">
              <w:rPr>
                <w:rFonts w:ascii="Arial" w:hAnsi="Arial" w:cs="Arial"/>
                <w:b/>
                <w:lang w:val="pt-BR"/>
              </w:rPr>
              <w:t>Dimensões do reator:</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lang w:val="pt-BR"/>
              </w:rPr>
              <w:t>Cilíndrico com diâmetro de 1 m, altura de 2 m e um volume de 15 m</w:t>
            </w:r>
            <w:r w:rsidRPr="00596E07">
              <w:rPr>
                <w:rFonts w:ascii="Arial" w:hAnsi="Arial" w:cs="Arial"/>
                <w:vertAlign w:val="superscript"/>
                <w:lang w:val="pt-BR"/>
              </w:rPr>
              <w:t>3</w:t>
            </w:r>
            <w:r w:rsidRPr="00596E07">
              <w:rPr>
                <w:rFonts w:ascii="Arial" w:hAnsi="Arial" w:cs="Arial"/>
                <w:lang w:val="pt-BR"/>
              </w:rPr>
              <w:t>.</w:t>
            </w:r>
          </w:p>
        </w:tc>
      </w:tr>
      <w:tr w:rsidR="00455F01" w:rsidRPr="001B6213" w:rsidTr="00EF2659">
        <w:tc>
          <w:tcPr>
            <w:tcW w:w="0" w:type="auto"/>
            <w:gridSpan w:val="2"/>
          </w:tcPr>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 xml:space="preserve">Utilitários: </w:t>
            </w:r>
            <w:r w:rsidRPr="00596E07">
              <w:rPr>
                <w:rFonts w:ascii="Arial" w:hAnsi="Arial" w:cs="Arial"/>
                <w:lang w:val="pt-BR"/>
              </w:rPr>
              <w:t>Sistema de resfriamento</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 xml:space="preserve">Controle: </w:t>
            </w:r>
            <w:r w:rsidRPr="00596E07">
              <w:rPr>
                <w:rFonts w:ascii="Arial" w:hAnsi="Arial" w:cs="Arial"/>
                <w:lang w:val="pt-BR"/>
              </w:rPr>
              <w:t xml:space="preserve">Trocador de calor à vapor </w:t>
            </w:r>
          </w:p>
          <w:p w:rsidR="00455F01" w:rsidRPr="00596E07" w:rsidRDefault="00455F01" w:rsidP="00EF2659">
            <w:pPr>
              <w:spacing w:line="360" w:lineRule="auto"/>
              <w:contextualSpacing/>
              <w:jc w:val="both"/>
              <w:outlineLvl w:val="7"/>
              <w:rPr>
                <w:rFonts w:ascii="Arial" w:hAnsi="Arial" w:cs="Arial"/>
                <w:lang w:val="pt-BR"/>
              </w:rPr>
            </w:pPr>
            <w:r w:rsidRPr="00596E07">
              <w:rPr>
                <w:rFonts w:ascii="Arial" w:hAnsi="Arial" w:cs="Arial"/>
                <w:b/>
                <w:lang w:val="pt-BR"/>
              </w:rPr>
              <w:t>Comentários:</w:t>
            </w:r>
            <w:r w:rsidRPr="00596E07">
              <w:rPr>
                <w:rFonts w:ascii="Arial" w:hAnsi="Arial" w:cs="Arial"/>
                <w:lang w:val="pt-BR"/>
              </w:rPr>
              <w:t xml:space="preserve"> a localização e o tamanho do equipamento são estabelecidos segundo o desenho da planta.</w:t>
            </w:r>
          </w:p>
        </w:tc>
      </w:tr>
    </w:tbl>
    <w:p w:rsidR="00455F01" w:rsidRPr="00596E07" w:rsidRDefault="00455F01" w:rsidP="00455F01">
      <w:pPr>
        <w:tabs>
          <w:tab w:val="left" w:pos="1307"/>
        </w:tabs>
        <w:spacing w:line="360" w:lineRule="auto"/>
        <w:contextualSpacing/>
        <w:rPr>
          <w:rFonts w:ascii="Arial" w:hAnsi="Arial" w:cs="Arial"/>
          <w:lang w:val="pt-BR"/>
        </w:rPr>
      </w:pPr>
    </w:p>
    <w:p w:rsidR="00455F01" w:rsidRPr="00596E07" w:rsidRDefault="00EF2659" w:rsidP="00C17FE2">
      <w:pPr>
        <w:pStyle w:val="PargrafodaLista"/>
        <w:numPr>
          <w:ilvl w:val="1"/>
          <w:numId w:val="20"/>
        </w:numPr>
        <w:rPr>
          <w:rFonts w:ascii="Arial" w:hAnsi="Arial" w:cs="Arial"/>
          <w:b/>
          <w:sz w:val="28"/>
          <w:szCs w:val="28"/>
          <w:lang w:val="pt-BR"/>
        </w:rPr>
      </w:pPr>
      <w:r w:rsidRPr="00596E07">
        <w:rPr>
          <w:rFonts w:ascii="Arial" w:hAnsi="Arial" w:cs="Arial"/>
          <w:b/>
          <w:sz w:val="28"/>
          <w:szCs w:val="28"/>
          <w:lang w:val="pt-BR"/>
        </w:rPr>
        <w:t>Otmização</w:t>
      </w:r>
    </w:p>
    <w:p w:rsidR="00EF2659" w:rsidRPr="00596E07" w:rsidRDefault="00EF2659" w:rsidP="00EF2659">
      <w:pPr>
        <w:pStyle w:val="PargrafodaLista"/>
        <w:ind w:left="792"/>
        <w:rPr>
          <w:rFonts w:ascii="Arial" w:hAnsi="Arial" w:cs="Arial"/>
          <w:b/>
          <w:sz w:val="28"/>
          <w:szCs w:val="28"/>
          <w:lang w:val="pt-BR"/>
        </w:rPr>
      </w:pPr>
    </w:p>
    <w:p w:rsidR="00EF2659" w:rsidRPr="00596E07" w:rsidRDefault="00EF2659" w:rsidP="00781C09">
      <w:pPr>
        <w:pStyle w:val="Heading3"/>
        <w:numPr>
          <w:ilvl w:val="2"/>
          <w:numId w:val="34"/>
        </w:numPr>
        <w:rPr>
          <w:rFonts w:ascii="Arial" w:hAnsi="Arial" w:cs="Arial"/>
          <w:b/>
          <w:sz w:val="28"/>
          <w:szCs w:val="28"/>
          <w:lang w:val="pt-BR"/>
        </w:rPr>
      </w:pPr>
      <w:r w:rsidRPr="00596E07">
        <w:rPr>
          <w:rFonts w:ascii="Arial" w:hAnsi="Arial" w:cs="Arial"/>
          <w:b/>
          <w:sz w:val="28"/>
          <w:szCs w:val="28"/>
          <w:lang w:val="pt-BR"/>
        </w:rPr>
        <w:t>Otmização para o acetificador</w:t>
      </w:r>
    </w:p>
    <w:p w:rsidR="00EF2659" w:rsidRPr="00596E07" w:rsidRDefault="00EF2659" w:rsidP="00EF2659">
      <w:pPr>
        <w:pStyle w:val="Heading2"/>
        <w:numPr>
          <w:ilvl w:val="0"/>
          <w:numId w:val="0"/>
        </w:numPr>
        <w:ind w:left="576"/>
        <w:rPr>
          <w:rFonts w:ascii="Arial" w:hAnsi="Arial" w:cs="Arial"/>
          <w:lang w:val="pt-BR"/>
        </w:rPr>
      </w:pPr>
    </w:p>
    <w:p w:rsidR="00EF2659" w:rsidRPr="00596E07" w:rsidRDefault="00EF2659" w:rsidP="00EF2659">
      <w:pPr>
        <w:pStyle w:val="PargrafodaLista"/>
        <w:ind w:left="792"/>
        <w:rPr>
          <w:rFonts w:ascii="Arial" w:hAnsi="Arial" w:cs="Arial"/>
          <w:b/>
          <w:sz w:val="28"/>
          <w:szCs w:val="28"/>
          <w:lang w:val="pt-BR"/>
        </w:rPr>
      </w:pPr>
    </w:p>
    <w:p w:rsidR="00EF2659" w:rsidRPr="00596E07" w:rsidRDefault="00EF2659" w:rsidP="00EF2659">
      <w:pPr>
        <w:pStyle w:val="PargrafodaLista"/>
        <w:ind w:left="360"/>
        <w:rPr>
          <w:rFonts w:ascii="Arial" w:hAnsi="Arial" w:cs="Arial"/>
          <w:b/>
          <w:sz w:val="28"/>
          <w:szCs w:val="28"/>
          <w:lang w:val="pt-BR"/>
        </w:rPr>
      </w:pPr>
    </w:p>
    <w:p w:rsidR="00EF2659" w:rsidRPr="00596E07" w:rsidRDefault="00EF2659" w:rsidP="00EF2659">
      <w:pPr>
        <w:autoSpaceDE w:val="0"/>
        <w:autoSpaceDN w:val="0"/>
        <w:adjustRightInd w:val="0"/>
        <w:jc w:val="center"/>
        <w:rPr>
          <w:rFonts w:ascii="Arial" w:eastAsiaTheme="minorHAnsi" w:hAnsi="Arial" w:cs="Arial"/>
          <w:b/>
          <w:bCs/>
          <w:lang w:val="pt-BR" w:eastAsia="en-US"/>
        </w:rPr>
      </w:pPr>
      <w:r w:rsidRPr="00596E07">
        <w:rPr>
          <w:rFonts w:ascii="Arial" w:eastAsiaTheme="minorHAnsi" w:hAnsi="Arial" w:cs="Arial"/>
          <w:b/>
          <w:bCs/>
          <w:lang w:val="pt-BR" w:eastAsia="en-US"/>
        </w:rPr>
        <w:lastRenderedPageBreak/>
        <w:t>EFEITO DA CONCENTRAÇÃO DO ÁCIDO CÍTRICO NO PROCESSO DE</w:t>
      </w:r>
    </w:p>
    <w:p w:rsidR="00EF2659" w:rsidRPr="00596E07" w:rsidRDefault="00EF2659" w:rsidP="00EF2659">
      <w:pPr>
        <w:pStyle w:val="NormalWeb"/>
        <w:spacing w:line="288" w:lineRule="auto"/>
        <w:ind w:left="0" w:firstLine="0"/>
        <w:jc w:val="center"/>
        <w:rPr>
          <w:rFonts w:ascii="Arial" w:eastAsiaTheme="minorHAnsi" w:hAnsi="Arial" w:cs="Arial"/>
          <w:b/>
          <w:bCs/>
          <w:lang w:eastAsia="en-US"/>
        </w:rPr>
      </w:pPr>
      <w:r w:rsidRPr="00596E07">
        <w:rPr>
          <w:rFonts w:ascii="Arial" w:eastAsiaTheme="minorHAnsi" w:hAnsi="Arial" w:cs="Arial"/>
          <w:b/>
          <w:bCs/>
          <w:lang w:eastAsia="en-US"/>
        </w:rPr>
        <w:t>FERMENTAÇÃO ACÉTICA CONTÍNUA</w:t>
      </w:r>
    </w:p>
    <w:p w:rsidR="00EF2659" w:rsidRPr="00596E07" w:rsidRDefault="00EF2659" w:rsidP="00EF2659">
      <w:pPr>
        <w:pStyle w:val="PargrafodaLista"/>
        <w:ind w:left="360"/>
        <w:rPr>
          <w:rFonts w:ascii="Arial" w:hAnsi="Arial" w:cs="Arial"/>
          <w:b/>
          <w:sz w:val="28"/>
          <w:szCs w:val="28"/>
          <w:lang w:val="pt-BR"/>
        </w:rPr>
      </w:pP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 xml:space="preserve">A fermentação acética é a oxidação do álcool etílico resultando como produto o vinagre, pela atuação de bactérias acéticas do gênero </w:t>
      </w:r>
      <w:r w:rsidRPr="00596E07">
        <w:rPr>
          <w:rFonts w:ascii="Arial" w:eastAsiaTheme="minorHAnsi" w:hAnsi="Arial" w:cs="Arial"/>
          <w:i/>
          <w:iCs/>
          <w:lang w:val="pt-BR" w:eastAsia="en-US"/>
        </w:rPr>
        <w:t xml:space="preserve">Acetobacter </w:t>
      </w:r>
      <w:r w:rsidRPr="00596E07">
        <w:rPr>
          <w:rFonts w:ascii="Arial" w:eastAsiaTheme="minorHAnsi" w:hAnsi="Arial" w:cs="Arial"/>
          <w:lang w:val="pt-BR" w:eastAsia="en-US"/>
        </w:rPr>
        <w:t>, que nada mais é que uma solução de ácido acético e água. A maioria dos estudos desta área foram feitos em reatores batelada. No reator continuo, foi estudada anteriormente a influência das variáveis taxa de diluição e concentração alcoólica, que resultou em baixos valores de rendimento. Este trabalho visa estudar o efeito da adição de acido cítrico para melhorar o rendimento da fermentação. Executou-se o Planejamento Experimental Fatorial 22 com duas repetições centrais, tendo como níveis 0,5, 1,0 e 1,5% para a concentração inicial de ácido acético e 0, 0,005 e 0,010M para a concentração de ácido cítrico, observando sua influência sobre o rendimento (resposta). A Superfície de Resposta mostrou que ambos os fatores influenciam a resposta. O rendimento máximo alcançado foi aproximadamente igual a 37%. Utilizou-se, também, a análise de variância que indicou que o modelo proposto é altamente preditivo em relação aos dados experimentais para 90% de confiança.</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Planejamento Experimental Fatorial de Dois Níveis é de grande utilidade em investigações preliminares, ou seja, quando se deseja saber se determinados fatores têm ou não influência sobre a resposta.</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Para executar um planejamento fatorial precisa-se em primeiro lugar especificar os níveis em que cada fator será estudado . Em seguida faz-se necessário montar uma matriz de planejamento com as combinações possíveis dos níveis dos fatores (variáveis de entrada) escolhidos.</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A partir dos dados do planejamento fatorial, aplica-se a Metodologia de Superfície de Resposta que tem como objetivo atingir uma ótima região da superfície estudada, indicando a otimização do processo.</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Com a obtenção da superfície de resposta, o passo seguinte é propor um modelo que seja indicado para representar os dados experimentais.</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Duas das várias técnicas estatísticas utilizadas na análise dos experimentos são a Análise de Variância e o Teste F. Este último é um fator importante para observar o ajuste do modelo e testar se a equação de regressão é estatisticamente significativa. Ao compararmos o valor calculado com o valor tabelado a uma determinada porcentagem de confiança, podemos observar se o modelo é significativo</w:t>
      </w:r>
    </w:p>
    <w:p w:rsidR="00EF2659" w:rsidRPr="00596E07" w:rsidRDefault="00EF2659" w:rsidP="00EF2659">
      <w:pPr>
        <w:autoSpaceDE w:val="0"/>
        <w:autoSpaceDN w:val="0"/>
        <w:adjustRightInd w:val="0"/>
        <w:jc w:val="both"/>
        <w:rPr>
          <w:rFonts w:ascii="Arial" w:eastAsiaTheme="minorHAnsi" w:hAnsi="Arial" w:cs="Arial"/>
          <w:lang w:val="pt-BR" w:eastAsia="en-US"/>
        </w:rPr>
      </w:pPr>
      <w:r w:rsidRPr="00596E07">
        <w:rPr>
          <w:rFonts w:ascii="Arial" w:eastAsiaTheme="minorHAnsi" w:hAnsi="Arial" w:cs="Arial"/>
          <w:lang w:val="pt-BR" w:eastAsia="en-US"/>
        </w:rPr>
        <w:t xml:space="preserve">e/ou preditivo. Alguns autores sugerem que para uma regressão seja não apenas significativa mas também útil para fins preditivos o valor de F calculado deve ser no mínimo de quatro a cinco vezes o valor de F tabelado. </w:t>
      </w:r>
    </w:p>
    <w:p w:rsidR="00EF2659" w:rsidRPr="00596E07" w:rsidRDefault="00EF2659" w:rsidP="00EF2659">
      <w:pPr>
        <w:autoSpaceDE w:val="0"/>
        <w:autoSpaceDN w:val="0"/>
        <w:adjustRightInd w:val="0"/>
        <w:jc w:val="both"/>
        <w:rPr>
          <w:rFonts w:ascii="Arial" w:eastAsiaTheme="minorHAnsi" w:hAnsi="Arial" w:cs="Arial"/>
          <w:lang w:val="pt-BR" w:eastAsia="en-US"/>
        </w:rPr>
      </w:pPr>
    </w:p>
    <w:p w:rsidR="00EF2659" w:rsidRPr="00596E07" w:rsidRDefault="00EF2659" w:rsidP="00EF2659">
      <w:pPr>
        <w:autoSpaceDE w:val="0"/>
        <w:autoSpaceDN w:val="0"/>
        <w:adjustRightInd w:val="0"/>
        <w:jc w:val="both"/>
        <w:rPr>
          <w:rFonts w:ascii="Arial" w:eastAsiaTheme="minorHAnsi" w:hAnsi="Arial" w:cs="Arial"/>
          <w:b/>
          <w:bCs/>
          <w:sz w:val="20"/>
          <w:szCs w:val="20"/>
          <w:lang w:val="pt-BR" w:eastAsia="en-US"/>
        </w:rPr>
      </w:pPr>
      <w:r w:rsidRPr="00596E07">
        <w:rPr>
          <w:rFonts w:ascii="Arial" w:eastAsiaTheme="minorHAnsi" w:hAnsi="Arial" w:cs="Arial"/>
          <w:b/>
          <w:bCs/>
          <w:sz w:val="20"/>
          <w:szCs w:val="20"/>
          <w:lang w:val="pt-BR" w:eastAsia="en-US"/>
        </w:rPr>
        <w:t>Materiais e Métodos</w:t>
      </w:r>
    </w:p>
    <w:p w:rsidR="00EF2659" w:rsidRPr="00596E07" w:rsidRDefault="00EF2659" w:rsidP="00EF2659">
      <w:pPr>
        <w:autoSpaceDE w:val="0"/>
        <w:autoSpaceDN w:val="0"/>
        <w:adjustRightInd w:val="0"/>
        <w:jc w:val="both"/>
        <w:rPr>
          <w:rFonts w:ascii="Arial" w:eastAsiaTheme="minorHAnsi" w:hAnsi="Arial" w:cs="Arial"/>
          <w:b/>
          <w:bCs/>
          <w:sz w:val="20"/>
          <w:szCs w:val="20"/>
          <w:lang w:val="pt-BR" w:eastAsia="en-US"/>
        </w:rPr>
      </w:pPr>
    </w:p>
    <w:p w:rsidR="00EF2659" w:rsidRPr="00596E07" w:rsidRDefault="00EF2659" w:rsidP="00EF2659">
      <w:pPr>
        <w:autoSpaceDE w:val="0"/>
        <w:autoSpaceDN w:val="0"/>
        <w:adjustRightInd w:val="0"/>
        <w:jc w:val="both"/>
        <w:rPr>
          <w:rFonts w:ascii="Arial" w:eastAsiaTheme="minorHAnsi" w:hAnsi="Arial" w:cs="Arial"/>
          <w:lang w:val="pt-BR" w:eastAsia="en-US"/>
        </w:rPr>
      </w:pPr>
      <w:r w:rsidRPr="00596E07">
        <w:rPr>
          <w:rFonts w:ascii="Arial" w:eastAsiaTheme="minorHAnsi" w:hAnsi="Arial" w:cs="Arial"/>
          <w:b/>
          <w:bCs/>
          <w:sz w:val="20"/>
          <w:szCs w:val="20"/>
          <w:lang w:val="pt-BR" w:eastAsia="en-US"/>
        </w:rPr>
        <w:tab/>
      </w:r>
      <w:r w:rsidRPr="00596E07">
        <w:rPr>
          <w:rFonts w:ascii="Arial" w:eastAsiaTheme="minorHAnsi" w:hAnsi="Arial" w:cs="Arial"/>
          <w:lang w:val="pt-BR" w:eastAsia="en-US"/>
        </w:rPr>
        <w:t>Utilizou-se como matéria-prima para o processo a solução de álcool etílico com concentração igual a 4% e o bagaço de cana-deaçúcar como enchimento. Para condução e processamento da fermentação foram utilizadas bactérias acéticas presentes no bagaço, onde foram selecionadas de forma espontânea em função das condições de acidez do meio.</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lastRenderedPageBreak/>
        <w:t>O reator contínuo foi confeccionado a partir de uma garrafa de plástico com capacidade para</w:t>
      </w:r>
    </w:p>
    <w:p w:rsidR="00EF2659" w:rsidRPr="00596E07" w:rsidRDefault="00EF2659" w:rsidP="00EF2659">
      <w:pPr>
        <w:autoSpaceDE w:val="0"/>
        <w:autoSpaceDN w:val="0"/>
        <w:adjustRightInd w:val="0"/>
        <w:jc w:val="both"/>
        <w:rPr>
          <w:rFonts w:ascii="Arial" w:eastAsiaTheme="minorHAnsi" w:hAnsi="Arial" w:cs="Arial"/>
          <w:lang w:val="pt-BR" w:eastAsia="en-US"/>
        </w:rPr>
      </w:pPr>
      <w:r w:rsidRPr="00596E07">
        <w:rPr>
          <w:rFonts w:ascii="Arial" w:eastAsiaTheme="minorHAnsi" w:hAnsi="Arial" w:cs="Arial"/>
          <w:lang w:val="pt-BR" w:eastAsia="en-US"/>
        </w:rPr>
        <w:t>300mL de solução e volume de bagaço de canade-açúcar igual a 300g. A esse sistema foram acopladas uma bomba peristáltica com vazão de alimentação controlada (Q = 1mL/min) e uma bomba de ar para circulação interna do mesmo.</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Para o cálculo da acidez experimental foi utilizado o método volumétrico por titulação com solução de hidróxido de sódio (NaOH) utilizando como indicador uma solução de fenolftaleína.</w:t>
      </w:r>
    </w:p>
    <w:p w:rsidR="00EF2659" w:rsidRPr="00596E07" w:rsidRDefault="00EF2659" w:rsidP="00EF2659">
      <w:pPr>
        <w:autoSpaceDE w:val="0"/>
        <w:autoSpaceDN w:val="0"/>
        <w:adjustRightInd w:val="0"/>
        <w:jc w:val="both"/>
        <w:rPr>
          <w:rFonts w:ascii="Arial" w:eastAsiaTheme="minorHAnsi" w:hAnsi="Arial" w:cs="Arial"/>
          <w:lang w:val="pt-BR" w:eastAsia="en-US"/>
        </w:rPr>
      </w:pPr>
      <w:r w:rsidRPr="00596E07">
        <w:rPr>
          <w:rFonts w:ascii="Arial" w:eastAsiaTheme="minorHAnsi" w:hAnsi="Arial" w:cs="Arial"/>
          <w:lang w:val="pt-BR" w:eastAsia="en-US"/>
        </w:rPr>
        <w:t>Para o cálculo da acidez utilizou-se a equação abaixo:</w:t>
      </w:r>
    </w:p>
    <w:p w:rsidR="00EF2659" w:rsidRPr="00596E07" w:rsidRDefault="00EF2659" w:rsidP="00EF2659">
      <w:pPr>
        <w:autoSpaceDE w:val="0"/>
        <w:autoSpaceDN w:val="0"/>
        <w:adjustRightInd w:val="0"/>
        <w:rPr>
          <w:rFonts w:ascii="Arial" w:eastAsiaTheme="minorHAnsi" w:hAnsi="Arial" w:cs="Arial"/>
          <w:sz w:val="20"/>
          <w:szCs w:val="20"/>
          <w:lang w:val="pt-BR" w:eastAsia="en-US"/>
        </w:rPr>
      </w:pPr>
    </w:p>
    <w:p w:rsidR="00EF2659" w:rsidRPr="00596E07" w:rsidRDefault="00EF2659" w:rsidP="00EF2659">
      <w:pPr>
        <w:tabs>
          <w:tab w:val="left" w:pos="0"/>
        </w:tabs>
        <w:ind w:right="979"/>
        <w:jc w:val="both"/>
        <w:rPr>
          <w:rFonts w:ascii="Arial" w:hAnsi="Arial" w:cs="Arial"/>
        </w:rPr>
      </w:pPr>
      <w:r w:rsidRPr="00596E07">
        <w:rPr>
          <w:rFonts w:ascii="Arial" w:hAnsi="Arial" w:cs="Arial"/>
          <w:noProof/>
          <w:lang w:eastAsia="en-US"/>
        </w:rPr>
        <w:drawing>
          <wp:inline distT="0" distB="0" distL="0" distR="0">
            <wp:extent cx="4381500" cy="714375"/>
            <wp:effectExtent l="1905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5" cstate="print"/>
                    <a:srcRect/>
                    <a:stretch>
                      <a:fillRect/>
                    </a:stretch>
                  </pic:blipFill>
                  <pic:spPr bwMode="auto">
                    <a:xfrm>
                      <a:off x="0" y="0"/>
                      <a:ext cx="4381500" cy="714375"/>
                    </a:xfrm>
                    <a:prstGeom prst="rect">
                      <a:avLst/>
                    </a:prstGeom>
                    <a:noFill/>
                    <a:ln w="9525">
                      <a:noFill/>
                      <a:miter lim="800000"/>
                      <a:headEnd/>
                      <a:tailEnd/>
                    </a:ln>
                  </pic:spPr>
                </pic:pic>
              </a:graphicData>
            </a:graphic>
          </wp:inline>
        </w:drawing>
      </w:r>
    </w:p>
    <w:p w:rsidR="00EF2659" w:rsidRPr="00596E07" w:rsidRDefault="00EF2659" w:rsidP="00EF2659">
      <w:pPr>
        <w:autoSpaceDE w:val="0"/>
        <w:autoSpaceDN w:val="0"/>
        <w:adjustRightInd w:val="0"/>
        <w:rPr>
          <w:rFonts w:ascii="Arial" w:eastAsiaTheme="minorHAnsi" w:hAnsi="Arial" w:cs="Arial"/>
          <w:lang w:val="pt-BR" w:eastAsia="en-US"/>
        </w:rPr>
      </w:pPr>
      <w:r w:rsidRPr="00596E07">
        <w:rPr>
          <w:rFonts w:ascii="Arial" w:eastAsiaTheme="minorHAnsi" w:hAnsi="Arial" w:cs="Arial"/>
          <w:lang w:val="pt-BR" w:eastAsia="en-US"/>
        </w:rPr>
        <w:t>onde:</w:t>
      </w:r>
    </w:p>
    <w:p w:rsidR="00EF2659" w:rsidRPr="00596E07" w:rsidRDefault="00EF2659" w:rsidP="00EF2659">
      <w:pPr>
        <w:autoSpaceDE w:val="0"/>
        <w:autoSpaceDN w:val="0"/>
        <w:adjustRightInd w:val="0"/>
        <w:rPr>
          <w:rFonts w:ascii="Arial" w:eastAsiaTheme="minorHAnsi" w:hAnsi="Arial" w:cs="Arial"/>
          <w:lang w:val="pt-BR" w:eastAsia="en-US"/>
        </w:rPr>
      </w:pPr>
    </w:p>
    <w:p w:rsidR="00EF2659" w:rsidRPr="00596E07" w:rsidRDefault="00EF2659" w:rsidP="00EF2659">
      <w:pPr>
        <w:autoSpaceDE w:val="0"/>
        <w:autoSpaceDN w:val="0"/>
        <w:adjustRightInd w:val="0"/>
        <w:rPr>
          <w:rFonts w:ascii="Arial" w:eastAsiaTheme="minorHAnsi" w:hAnsi="Arial" w:cs="Arial"/>
          <w:lang w:val="pt-BR" w:eastAsia="en-US"/>
        </w:rPr>
      </w:pPr>
      <w:r w:rsidRPr="00596E07">
        <w:rPr>
          <w:rFonts w:ascii="Arial" w:eastAsiaTheme="minorHAnsi" w:hAnsi="Arial" w:cs="Arial"/>
          <w:lang w:val="pt-BR" w:eastAsia="en-US"/>
        </w:rPr>
        <w:t xml:space="preserve"> NB = normalidade da base;</w:t>
      </w:r>
    </w:p>
    <w:p w:rsidR="00EF2659" w:rsidRPr="00596E07" w:rsidRDefault="00EF2659" w:rsidP="00EF2659">
      <w:pPr>
        <w:autoSpaceDE w:val="0"/>
        <w:autoSpaceDN w:val="0"/>
        <w:adjustRightInd w:val="0"/>
        <w:rPr>
          <w:rFonts w:ascii="Arial" w:eastAsiaTheme="minorHAnsi" w:hAnsi="Arial" w:cs="Arial"/>
          <w:lang w:val="pt-BR" w:eastAsia="en-US"/>
        </w:rPr>
      </w:pPr>
      <w:r w:rsidRPr="00596E07">
        <w:rPr>
          <w:rFonts w:ascii="Arial" w:eastAsiaTheme="minorHAnsi" w:hAnsi="Arial" w:cs="Arial"/>
          <w:lang w:val="pt-BR" w:eastAsia="en-US"/>
        </w:rPr>
        <w:t>VB = volume da base gasto na titulação;</w:t>
      </w:r>
    </w:p>
    <w:p w:rsidR="00EF2659" w:rsidRPr="00596E07" w:rsidRDefault="00EF2659" w:rsidP="00EF2659">
      <w:pPr>
        <w:autoSpaceDE w:val="0"/>
        <w:autoSpaceDN w:val="0"/>
        <w:adjustRightInd w:val="0"/>
        <w:rPr>
          <w:rFonts w:ascii="Arial" w:eastAsiaTheme="minorHAnsi" w:hAnsi="Arial" w:cs="Arial"/>
          <w:lang w:val="pt-BR" w:eastAsia="en-US"/>
        </w:rPr>
      </w:pPr>
      <w:r w:rsidRPr="00596E07">
        <w:rPr>
          <w:rFonts w:ascii="Arial" w:eastAsiaTheme="minorHAnsi" w:hAnsi="Arial" w:cs="Arial"/>
          <w:lang w:val="pt-BR" w:eastAsia="en-US"/>
        </w:rPr>
        <w:t>Meq = miliequivalente do ácido (0,06);</w:t>
      </w:r>
    </w:p>
    <w:p w:rsidR="00EF2659" w:rsidRPr="00596E07" w:rsidRDefault="00EF2659" w:rsidP="00EF2659">
      <w:pPr>
        <w:tabs>
          <w:tab w:val="left" w:pos="0"/>
        </w:tabs>
        <w:ind w:right="979"/>
        <w:jc w:val="both"/>
        <w:rPr>
          <w:rFonts w:ascii="Arial" w:eastAsiaTheme="minorHAnsi" w:hAnsi="Arial" w:cs="Arial"/>
          <w:lang w:val="pt-BR" w:eastAsia="en-US"/>
        </w:rPr>
      </w:pPr>
      <w:r w:rsidRPr="00596E07">
        <w:rPr>
          <w:rFonts w:ascii="Arial" w:eastAsiaTheme="minorHAnsi" w:hAnsi="Arial" w:cs="Arial"/>
          <w:lang w:val="pt-BR" w:eastAsia="en-US"/>
        </w:rPr>
        <w:t>VA = volume da amostra a ser titulada.</w:t>
      </w:r>
    </w:p>
    <w:p w:rsidR="00EF2659" w:rsidRPr="00596E07" w:rsidRDefault="00EF2659" w:rsidP="00EF2659">
      <w:pPr>
        <w:tabs>
          <w:tab w:val="left" w:pos="0"/>
        </w:tabs>
        <w:ind w:right="979"/>
        <w:jc w:val="both"/>
        <w:rPr>
          <w:rFonts w:ascii="Arial" w:eastAsiaTheme="minorHAnsi" w:hAnsi="Arial" w:cs="Arial"/>
          <w:lang w:val="pt-BR" w:eastAsia="en-US"/>
        </w:rPr>
      </w:pP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Realizou-se o Planejamento Experimental Fatorial 22 considerando como variáveis de entrada do sistema a concentração inicial de ácido acético (CAC) e a concentração de ácido cítrico (CCi), e como resposta o rendimento (R).</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 xml:space="preserve">As faixas de níveis para as variáveis de entrada encontram-se na Tabela 1. A listagem das combinações dos níveis e fatores (matriz de planejamento) encontra-se na </w:t>
      </w:r>
      <w:r w:rsidRPr="00CB5E5B">
        <w:rPr>
          <w:rFonts w:ascii="Arial" w:eastAsiaTheme="minorHAnsi" w:hAnsi="Arial" w:cs="Arial"/>
          <w:lang w:val="pt-BR" w:eastAsia="en-US"/>
        </w:rPr>
        <w:t>Tabela 2</w:t>
      </w:r>
      <w:r w:rsidRPr="00596E07">
        <w:rPr>
          <w:rFonts w:ascii="Arial" w:eastAsiaTheme="minorHAnsi" w:hAnsi="Arial" w:cs="Arial"/>
          <w:lang w:val="pt-BR" w:eastAsia="en-US"/>
        </w:rPr>
        <w:t>.</w:t>
      </w:r>
    </w:p>
    <w:p w:rsidR="00EF2659" w:rsidRPr="00596E07" w:rsidRDefault="00EF2659" w:rsidP="00EF2659">
      <w:pPr>
        <w:autoSpaceDE w:val="0"/>
        <w:autoSpaceDN w:val="0"/>
        <w:adjustRightInd w:val="0"/>
        <w:ind w:firstLine="720"/>
        <w:jc w:val="both"/>
        <w:rPr>
          <w:rFonts w:ascii="Arial" w:hAnsi="Arial" w:cs="Arial"/>
          <w:lang w:val="pt-BR"/>
        </w:rPr>
      </w:pPr>
      <w:r w:rsidRPr="00596E07">
        <w:rPr>
          <w:rFonts w:ascii="Arial" w:hAnsi="Arial" w:cs="Arial"/>
          <w:noProof/>
          <w:lang w:eastAsia="en-US"/>
        </w:rPr>
        <w:drawing>
          <wp:anchor distT="0" distB="0" distL="114300" distR="114300" simplePos="0" relativeHeight="251707392" behindDoc="0" locked="0" layoutInCell="1" allowOverlap="1">
            <wp:simplePos x="0" y="0"/>
            <wp:positionH relativeFrom="column">
              <wp:posOffset>247650</wp:posOffset>
            </wp:positionH>
            <wp:positionV relativeFrom="paragraph">
              <wp:posOffset>323215</wp:posOffset>
            </wp:positionV>
            <wp:extent cx="5114925" cy="2952750"/>
            <wp:effectExtent l="19050" t="0" r="9525" b="0"/>
            <wp:wrapSquare wrapText="bothSides"/>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6" cstate="print"/>
                    <a:srcRect/>
                    <a:stretch>
                      <a:fillRect/>
                    </a:stretch>
                  </pic:blipFill>
                  <pic:spPr bwMode="auto">
                    <a:xfrm>
                      <a:off x="0" y="0"/>
                      <a:ext cx="5114925" cy="2952750"/>
                    </a:xfrm>
                    <a:prstGeom prst="rect">
                      <a:avLst/>
                    </a:prstGeom>
                    <a:noFill/>
                    <a:ln w="9525">
                      <a:noFill/>
                      <a:miter lim="800000"/>
                      <a:headEnd/>
                      <a:tailEnd/>
                    </a:ln>
                  </pic:spPr>
                </pic:pic>
              </a:graphicData>
            </a:graphic>
          </wp:anchor>
        </w:drawing>
      </w:r>
      <w:r w:rsidRPr="00596E07">
        <w:rPr>
          <w:rFonts w:ascii="Arial" w:hAnsi="Arial" w:cs="Arial"/>
          <w:lang w:val="pt-BR"/>
        </w:rPr>
        <w:br w:type="textWrapping" w:clear="all"/>
      </w: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596E07" w:rsidRDefault="00EF2659" w:rsidP="00EF2659">
      <w:pPr>
        <w:autoSpaceDE w:val="0"/>
        <w:autoSpaceDN w:val="0"/>
        <w:adjustRightInd w:val="0"/>
        <w:rPr>
          <w:rFonts w:ascii="Arial" w:eastAsiaTheme="minorHAnsi" w:hAnsi="Arial" w:cs="Arial"/>
          <w:sz w:val="32"/>
          <w:szCs w:val="32"/>
          <w:lang w:val="pt-BR" w:eastAsia="en-US"/>
        </w:rPr>
      </w:pPr>
    </w:p>
    <w:p w:rsidR="00EF2659" w:rsidRPr="00CB5E5B" w:rsidRDefault="00EF2659" w:rsidP="00EF2659">
      <w:pPr>
        <w:autoSpaceDE w:val="0"/>
        <w:autoSpaceDN w:val="0"/>
        <w:adjustRightInd w:val="0"/>
        <w:rPr>
          <w:rFonts w:ascii="Arial" w:eastAsiaTheme="minorHAnsi" w:hAnsi="Arial" w:cs="Arial"/>
          <w:lang w:val="pt-BR" w:eastAsia="en-US"/>
        </w:rPr>
      </w:pPr>
      <w:r w:rsidRPr="00CB5E5B">
        <w:rPr>
          <w:rFonts w:ascii="Arial" w:eastAsiaTheme="minorHAnsi" w:hAnsi="Arial" w:cs="Arial"/>
          <w:lang w:val="pt-BR" w:eastAsia="en-US"/>
        </w:rPr>
        <w:lastRenderedPageBreak/>
        <w:t xml:space="preserve">Tabela </w:t>
      </w:r>
      <w:r w:rsidR="00CB5E5B" w:rsidRPr="00CB5E5B">
        <w:rPr>
          <w:rFonts w:ascii="Arial" w:eastAsiaTheme="minorHAnsi" w:hAnsi="Arial" w:cs="Arial"/>
          <w:lang w:val="pt-BR" w:eastAsia="en-US"/>
        </w:rPr>
        <w:t>6</w:t>
      </w:r>
      <w:r w:rsidRPr="00CB5E5B">
        <w:rPr>
          <w:rFonts w:ascii="Arial" w:eastAsiaTheme="minorHAnsi" w:hAnsi="Arial" w:cs="Arial"/>
          <w:lang w:val="pt-BR" w:eastAsia="en-US"/>
        </w:rPr>
        <w:t>- Matriz do planejamento fatorial 22 + 2 experimentos no ponto central</w:t>
      </w:r>
    </w:p>
    <w:p w:rsidR="00EF2659" w:rsidRPr="00596E07" w:rsidRDefault="00EF2659" w:rsidP="00EF2659">
      <w:pPr>
        <w:autoSpaceDE w:val="0"/>
        <w:autoSpaceDN w:val="0"/>
        <w:adjustRightInd w:val="0"/>
        <w:rPr>
          <w:rFonts w:ascii="Arial" w:hAnsi="Arial" w:cs="Arial"/>
        </w:rPr>
      </w:pPr>
      <w:r w:rsidRPr="00596E07">
        <w:rPr>
          <w:rFonts w:ascii="Arial" w:hAnsi="Arial" w:cs="Arial"/>
          <w:noProof/>
          <w:lang w:eastAsia="en-US"/>
        </w:rPr>
        <w:drawing>
          <wp:inline distT="0" distB="0" distL="0" distR="0">
            <wp:extent cx="4914900" cy="3057525"/>
            <wp:effectExtent l="1905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7" cstate="print"/>
                    <a:srcRect/>
                    <a:stretch>
                      <a:fillRect/>
                    </a:stretch>
                  </pic:blipFill>
                  <pic:spPr bwMode="auto">
                    <a:xfrm>
                      <a:off x="0" y="0"/>
                      <a:ext cx="4914900" cy="3057525"/>
                    </a:xfrm>
                    <a:prstGeom prst="rect">
                      <a:avLst/>
                    </a:prstGeom>
                    <a:noFill/>
                    <a:ln w="9525">
                      <a:noFill/>
                      <a:miter lim="800000"/>
                      <a:headEnd/>
                      <a:tailEnd/>
                    </a:ln>
                  </pic:spPr>
                </pic:pic>
              </a:graphicData>
            </a:graphic>
          </wp:inline>
        </w:drawing>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A partir dos dados coletados foi construída a  superfície de resposta, a tabela da análise de variância e obteve-se o modelo utilizando o programa Statistica versão 5.0.</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p>
    <w:p w:rsidR="00EF2659" w:rsidRPr="00596E07" w:rsidRDefault="00EF2659" w:rsidP="00EF2659">
      <w:pPr>
        <w:autoSpaceDE w:val="0"/>
        <w:autoSpaceDN w:val="0"/>
        <w:adjustRightInd w:val="0"/>
        <w:rPr>
          <w:rFonts w:ascii="Arial" w:eastAsiaTheme="minorHAnsi" w:hAnsi="Arial" w:cs="Arial"/>
          <w:b/>
          <w:bCs/>
          <w:sz w:val="20"/>
          <w:szCs w:val="20"/>
          <w:lang w:val="pt-BR" w:eastAsia="en-US"/>
        </w:rPr>
      </w:pPr>
      <w:r w:rsidRPr="00596E07">
        <w:rPr>
          <w:rFonts w:ascii="Arial" w:eastAsiaTheme="minorHAnsi" w:hAnsi="Arial" w:cs="Arial"/>
          <w:b/>
          <w:bCs/>
          <w:sz w:val="20"/>
          <w:szCs w:val="20"/>
          <w:lang w:val="pt-BR" w:eastAsia="en-US"/>
        </w:rPr>
        <w:t>Resultados</w:t>
      </w:r>
    </w:p>
    <w:p w:rsidR="00EF2659" w:rsidRPr="00596E07" w:rsidRDefault="00EF2659" w:rsidP="00EF2659">
      <w:pPr>
        <w:autoSpaceDE w:val="0"/>
        <w:autoSpaceDN w:val="0"/>
        <w:adjustRightInd w:val="0"/>
        <w:rPr>
          <w:rFonts w:ascii="Arial" w:eastAsiaTheme="minorHAnsi" w:hAnsi="Arial" w:cs="Arial"/>
          <w:b/>
          <w:bCs/>
          <w:sz w:val="20"/>
          <w:szCs w:val="20"/>
          <w:lang w:val="pt-BR" w:eastAsia="en-US"/>
        </w:rPr>
      </w:pP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Os níveis das variáveis de entrada e os rendimentos (R) obtidos com a execução do planejamento experimental encontram-se na Tabela 3. Os números entre parênteses, na coluna dos ensaios, representam a ordem de realização dos mesmos.</w:t>
      </w:r>
    </w:p>
    <w:p w:rsidR="00EF2659" w:rsidRPr="00596E07" w:rsidRDefault="00EF2659" w:rsidP="00EF2659">
      <w:pPr>
        <w:autoSpaceDE w:val="0"/>
        <w:autoSpaceDN w:val="0"/>
        <w:adjustRightInd w:val="0"/>
        <w:ind w:firstLine="720"/>
        <w:jc w:val="both"/>
        <w:rPr>
          <w:rFonts w:ascii="Arial" w:hAnsi="Arial" w:cs="Arial"/>
        </w:rPr>
      </w:pPr>
      <w:r w:rsidRPr="00596E07">
        <w:rPr>
          <w:rFonts w:ascii="Arial" w:hAnsi="Arial" w:cs="Arial"/>
          <w:noProof/>
          <w:lang w:eastAsia="en-US"/>
        </w:rPr>
        <w:drawing>
          <wp:inline distT="0" distB="0" distL="0" distR="0">
            <wp:extent cx="3758166" cy="2590800"/>
            <wp:effectExtent l="1905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8" cstate="print"/>
                    <a:srcRect/>
                    <a:stretch>
                      <a:fillRect/>
                    </a:stretch>
                  </pic:blipFill>
                  <pic:spPr bwMode="auto">
                    <a:xfrm>
                      <a:off x="0" y="0"/>
                      <a:ext cx="3758166" cy="2590800"/>
                    </a:xfrm>
                    <a:prstGeom prst="rect">
                      <a:avLst/>
                    </a:prstGeom>
                    <a:noFill/>
                    <a:ln w="9525">
                      <a:noFill/>
                      <a:miter lim="800000"/>
                      <a:headEnd/>
                      <a:tailEnd/>
                    </a:ln>
                  </pic:spPr>
                </pic:pic>
              </a:graphicData>
            </a:graphic>
          </wp:inline>
        </w:drawing>
      </w:r>
    </w:p>
    <w:p w:rsidR="00EF2659" w:rsidRPr="00596E07" w:rsidRDefault="00EF2659" w:rsidP="00EF2659">
      <w:pPr>
        <w:autoSpaceDE w:val="0"/>
        <w:autoSpaceDN w:val="0"/>
        <w:adjustRightInd w:val="0"/>
        <w:rPr>
          <w:rFonts w:ascii="Arial" w:hAnsi="Arial" w:cs="Arial"/>
        </w:rPr>
      </w:pPr>
      <w:r w:rsidRPr="00596E07">
        <w:rPr>
          <w:rFonts w:ascii="Arial" w:hAnsi="Arial" w:cs="Arial"/>
          <w:noProof/>
          <w:lang w:eastAsia="en-US"/>
        </w:rPr>
        <w:lastRenderedPageBreak/>
        <w:drawing>
          <wp:inline distT="0" distB="0" distL="0" distR="0">
            <wp:extent cx="4676775" cy="4200525"/>
            <wp:effectExtent l="19050" t="0" r="9525"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9" cstate="print"/>
                    <a:srcRect/>
                    <a:stretch>
                      <a:fillRect/>
                    </a:stretch>
                  </pic:blipFill>
                  <pic:spPr bwMode="auto">
                    <a:xfrm>
                      <a:off x="0" y="0"/>
                      <a:ext cx="4676775" cy="4200525"/>
                    </a:xfrm>
                    <a:prstGeom prst="rect">
                      <a:avLst/>
                    </a:prstGeom>
                    <a:noFill/>
                    <a:ln w="9525">
                      <a:noFill/>
                      <a:miter lim="800000"/>
                      <a:headEnd/>
                      <a:tailEnd/>
                    </a:ln>
                  </pic:spPr>
                </pic:pic>
              </a:graphicData>
            </a:graphic>
          </wp:inline>
        </w:drawing>
      </w:r>
    </w:p>
    <w:p w:rsidR="00EF2659" w:rsidRPr="00596E07" w:rsidRDefault="00EF2659" w:rsidP="00EF2659">
      <w:pPr>
        <w:autoSpaceDE w:val="0"/>
        <w:autoSpaceDN w:val="0"/>
        <w:adjustRightInd w:val="0"/>
        <w:rPr>
          <w:rFonts w:ascii="Arial" w:eastAsiaTheme="minorHAnsi" w:hAnsi="Arial" w:cs="Arial"/>
          <w:lang w:val="pt-BR" w:eastAsia="en-US"/>
        </w:rPr>
      </w:pPr>
      <w:r w:rsidRPr="00596E07">
        <w:rPr>
          <w:rFonts w:ascii="Arial" w:eastAsiaTheme="minorHAnsi" w:hAnsi="Arial" w:cs="Arial"/>
          <w:lang w:val="pt-BR" w:eastAsia="en-US"/>
        </w:rPr>
        <w:t>Figura 2: Superfície de resposta do rendimento versus concentração inicial de ácido acético e concentração de ácido cítrico.</w:t>
      </w:r>
    </w:p>
    <w:p w:rsidR="00EF2659" w:rsidRPr="00596E07" w:rsidRDefault="00EF2659" w:rsidP="00EF2659">
      <w:pPr>
        <w:autoSpaceDE w:val="0"/>
        <w:autoSpaceDN w:val="0"/>
        <w:adjustRightInd w:val="0"/>
        <w:rPr>
          <w:rFonts w:ascii="Arial" w:eastAsiaTheme="minorHAnsi" w:hAnsi="Arial" w:cs="Arial"/>
          <w:lang w:val="pt-BR" w:eastAsia="en-US"/>
        </w:rPr>
      </w:pP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O modelo linear proposto para a superfície da Figura 2 é dado abaixo:</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p>
    <w:p w:rsidR="00EF2659" w:rsidRPr="00596E07" w:rsidRDefault="00EF2659" w:rsidP="00EF2659">
      <w:pPr>
        <w:autoSpaceDE w:val="0"/>
        <w:autoSpaceDN w:val="0"/>
        <w:adjustRightInd w:val="0"/>
        <w:jc w:val="both"/>
        <w:rPr>
          <w:rFonts w:ascii="Arial" w:eastAsiaTheme="minorHAnsi" w:hAnsi="Arial" w:cs="Arial"/>
          <w:lang w:val="pt-BR" w:eastAsia="en-US"/>
        </w:rPr>
      </w:pPr>
      <w:r w:rsidRPr="00596E07">
        <w:rPr>
          <w:rFonts w:ascii="Arial" w:eastAsiaTheme="minorHAnsi" w:hAnsi="Arial" w:cs="Arial"/>
          <w:lang w:val="pt-BR" w:eastAsia="en-US"/>
        </w:rPr>
        <w:t>R = 27,1 – 6,05CAC + 4,85CCi  (1)</w:t>
      </w:r>
    </w:p>
    <w:p w:rsidR="00EF2659" w:rsidRPr="00596E07" w:rsidRDefault="00EF2659" w:rsidP="00EF2659">
      <w:pPr>
        <w:autoSpaceDE w:val="0"/>
        <w:autoSpaceDN w:val="0"/>
        <w:adjustRightInd w:val="0"/>
        <w:jc w:val="both"/>
        <w:rPr>
          <w:rFonts w:ascii="Arial" w:eastAsiaTheme="minorHAnsi" w:hAnsi="Arial" w:cs="Arial"/>
          <w:lang w:val="pt-BR" w:eastAsia="en-US"/>
        </w:rPr>
      </w:pP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Com o auxílio do Statistica 5.0, construiu-se a Tabela 4, onde se encontram os valores das</w:t>
      </w:r>
    </w:p>
    <w:p w:rsidR="00EF2659" w:rsidRPr="00596E07" w:rsidRDefault="00EF2659" w:rsidP="00EF2659">
      <w:pPr>
        <w:autoSpaceDE w:val="0"/>
        <w:autoSpaceDN w:val="0"/>
        <w:adjustRightInd w:val="0"/>
        <w:jc w:val="both"/>
        <w:rPr>
          <w:rFonts w:ascii="Arial" w:eastAsiaTheme="minorHAnsi" w:hAnsi="Arial" w:cs="Arial"/>
          <w:lang w:val="pt-BR" w:eastAsia="en-US"/>
        </w:rPr>
      </w:pPr>
      <w:r w:rsidRPr="00596E07">
        <w:rPr>
          <w:rFonts w:ascii="Arial" w:eastAsiaTheme="minorHAnsi" w:hAnsi="Arial" w:cs="Arial"/>
          <w:lang w:val="pt-BR" w:eastAsia="en-US"/>
        </w:rPr>
        <w:t>somas e das médias quadráticas que compõem a análise de variância para o modelo representado pela equação (1).</w:t>
      </w:r>
    </w:p>
    <w:p w:rsidR="00EF2659" w:rsidRPr="00596E07" w:rsidRDefault="00EF2659" w:rsidP="00EF2659">
      <w:pPr>
        <w:autoSpaceDE w:val="0"/>
        <w:autoSpaceDN w:val="0"/>
        <w:adjustRightInd w:val="0"/>
        <w:jc w:val="both"/>
        <w:rPr>
          <w:rFonts w:ascii="Arial" w:hAnsi="Arial" w:cs="Arial"/>
        </w:rPr>
      </w:pPr>
      <w:r w:rsidRPr="00596E07">
        <w:rPr>
          <w:rFonts w:ascii="Arial" w:hAnsi="Arial" w:cs="Arial"/>
          <w:noProof/>
          <w:lang w:eastAsia="en-US"/>
        </w:rPr>
        <w:lastRenderedPageBreak/>
        <w:drawing>
          <wp:inline distT="0" distB="0" distL="0" distR="0">
            <wp:extent cx="5143500" cy="2609850"/>
            <wp:effectExtent l="1905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0" cstate="print"/>
                    <a:srcRect/>
                    <a:stretch>
                      <a:fillRect/>
                    </a:stretch>
                  </pic:blipFill>
                  <pic:spPr bwMode="auto">
                    <a:xfrm>
                      <a:off x="0" y="0"/>
                      <a:ext cx="5143500" cy="2609850"/>
                    </a:xfrm>
                    <a:prstGeom prst="rect">
                      <a:avLst/>
                    </a:prstGeom>
                    <a:noFill/>
                    <a:ln w="9525">
                      <a:noFill/>
                      <a:miter lim="800000"/>
                      <a:headEnd/>
                      <a:tailEnd/>
                    </a:ln>
                  </pic:spPr>
                </pic:pic>
              </a:graphicData>
            </a:graphic>
          </wp:inline>
        </w:drawing>
      </w:r>
    </w:p>
    <w:p w:rsidR="00EF2659" w:rsidRPr="00596E07" w:rsidRDefault="00EF2659" w:rsidP="00EF2659">
      <w:pPr>
        <w:autoSpaceDE w:val="0"/>
        <w:autoSpaceDN w:val="0"/>
        <w:adjustRightInd w:val="0"/>
        <w:ind w:firstLine="720"/>
        <w:rPr>
          <w:rFonts w:ascii="Arial" w:eastAsiaTheme="minorHAnsi" w:hAnsi="Arial" w:cs="Arial"/>
          <w:lang w:val="pt-BR" w:eastAsia="en-US"/>
        </w:rPr>
      </w:pPr>
      <w:r w:rsidRPr="00CB5E5B">
        <w:rPr>
          <w:rFonts w:ascii="Arial" w:eastAsiaTheme="minorHAnsi" w:hAnsi="Arial" w:cs="Arial"/>
          <w:lang w:val="pt-BR" w:eastAsia="en-US"/>
        </w:rPr>
        <w:t xml:space="preserve">A Figura </w:t>
      </w:r>
      <w:r w:rsidR="00CB5E5B">
        <w:rPr>
          <w:rFonts w:ascii="Arial" w:eastAsiaTheme="minorHAnsi" w:hAnsi="Arial" w:cs="Arial"/>
          <w:lang w:val="pt-BR" w:eastAsia="en-US"/>
        </w:rPr>
        <w:t>7</w:t>
      </w:r>
      <w:r w:rsidRPr="00596E07">
        <w:rPr>
          <w:rFonts w:ascii="Arial" w:eastAsiaTheme="minorHAnsi" w:hAnsi="Arial" w:cs="Arial"/>
          <w:lang w:val="pt-BR" w:eastAsia="en-US"/>
        </w:rPr>
        <w:t xml:space="preserve"> mostra o gráfico que compara os valores previstos pelo modelo e os valores observados.</w:t>
      </w:r>
    </w:p>
    <w:p w:rsidR="00EF2659" w:rsidRPr="00596E07" w:rsidRDefault="00EF2659" w:rsidP="00EF2659">
      <w:pPr>
        <w:autoSpaceDE w:val="0"/>
        <w:autoSpaceDN w:val="0"/>
        <w:adjustRightInd w:val="0"/>
        <w:ind w:firstLine="720"/>
        <w:rPr>
          <w:rFonts w:ascii="Arial" w:hAnsi="Arial" w:cs="Arial"/>
        </w:rPr>
      </w:pPr>
      <w:r w:rsidRPr="00596E07">
        <w:rPr>
          <w:rFonts w:ascii="Arial" w:hAnsi="Arial" w:cs="Arial"/>
          <w:noProof/>
          <w:lang w:eastAsia="en-US"/>
        </w:rPr>
        <w:drawing>
          <wp:inline distT="0" distB="0" distL="0" distR="0">
            <wp:extent cx="4905375" cy="3219450"/>
            <wp:effectExtent l="19050" t="0" r="9525"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1" cstate="print"/>
                    <a:srcRect/>
                    <a:stretch>
                      <a:fillRect/>
                    </a:stretch>
                  </pic:blipFill>
                  <pic:spPr bwMode="auto">
                    <a:xfrm>
                      <a:off x="0" y="0"/>
                      <a:ext cx="4905375" cy="3219450"/>
                    </a:xfrm>
                    <a:prstGeom prst="rect">
                      <a:avLst/>
                    </a:prstGeom>
                    <a:noFill/>
                    <a:ln w="9525">
                      <a:noFill/>
                      <a:miter lim="800000"/>
                      <a:headEnd/>
                      <a:tailEnd/>
                    </a:ln>
                  </pic:spPr>
                </pic:pic>
              </a:graphicData>
            </a:graphic>
          </wp:inline>
        </w:drawing>
      </w:r>
    </w:p>
    <w:p w:rsidR="00EF2659" w:rsidRPr="00596E07" w:rsidRDefault="00EF2659" w:rsidP="00EF2659">
      <w:pPr>
        <w:autoSpaceDE w:val="0"/>
        <w:autoSpaceDN w:val="0"/>
        <w:adjustRightInd w:val="0"/>
        <w:rPr>
          <w:rFonts w:ascii="Arial" w:eastAsiaTheme="minorHAnsi" w:hAnsi="Arial" w:cs="Arial"/>
          <w:lang w:val="pt-BR" w:eastAsia="en-US"/>
        </w:rPr>
      </w:pPr>
      <w:r w:rsidRPr="00596E07">
        <w:rPr>
          <w:rFonts w:ascii="Arial" w:eastAsiaTheme="minorHAnsi" w:hAnsi="Arial" w:cs="Arial"/>
          <w:lang w:val="pt-BR" w:eastAsia="en-US"/>
        </w:rPr>
        <w:t xml:space="preserve">Figura </w:t>
      </w:r>
      <w:r w:rsidR="00CB5E5B">
        <w:rPr>
          <w:rFonts w:ascii="Arial" w:eastAsiaTheme="minorHAnsi" w:hAnsi="Arial" w:cs="Arial"/>
          <w:lang w:val="pt-BR" w:eastAsia="en-US"/>
        </w:rPr>
        <w:t>7</w:t>
      </w:r>
      <w:r w:rsidRPr="00596E07">
        <w:rPr>
          <w:rFonts w:ascii="Arial" w:eastAsiaTheme="minorHAnsi" w:hAnsi="Arial" w:cs="Arial"/>
          <w:lang w:val="pt-BR" w:eastAsia="en-US"/>
        </w:rPr>
        <w:t>: Superfície de resposta do rendimento versus concentração inicial de ácido acético e concentração de ácido cítrico.</w:t>
      </w:r>
    </w:p>
    <w:p w:rsidR="00EF2659" w:rsidRPr="00596E07" w:rsidRDefault="00EF2659" w:rsidP="00EF2659">
      <w:pPr>
        <w:autoSpaceDE w:val="0"/>
        <w:autoSpaceDN w:val="0"/>
        <w:adjustRightInd w:val="0"/>
        <w:rPr>
          <w:rFonts w:ascii="Arial" w:eastAsiaTheme="minorHAnsi" w:hAnsi="Arial" w:cs="Arial"/>
          <w:lang w:val="pt-BR" w:eastAsia="en-US"/>
        </w:rPr>
      </w:pPr>
    </w:p>
    <w:p w:rsidR="00EF2659" w:rsidRPr="00596E07" w:rsidRDefault="00EF2659" w:rsidP="00EF2659">
      <w:pPr>
        <w:autoSpaceDE w:val="0"/>
        <w:autoSpaceDN w:val="0"/>
        <w:adjustRightInd w:val="0"/>
        <w:rPr>
          <w:rFonts w:ascii="Arial" w:eastAsiaTheme="minorHAnsi" w:hAnsi="Arial" w:cs="Arial"/>
          <w:b/>
          <w:bCs/>
          <w:lang w:val="pt-BR" w:eastAsia="en-US"/>
        </w:rPr>
      </w:pPr>
      <w:r w:rsidRPr="00596E07">
        <w:rPr>
          <w:rFonts w:ascii="Arial" w:eastAsiaTheme="minorHAnsi" w:hAnsi="Arial" w:cs="Arial"/>
          <w:b/>
          <w:bCs/>
          <w:lang w:val="pt-BR" w:eastAsia="en-US"/>
        </w:rPr>
        <w:t>Discussão</w:t>
      </w:r>
    </w:p>
    <w:p w:rsidR="00EF2659" w:rsidRPr="00596E07" w:rsidRDefault="00EF2659" w:rsidP="00EF2659">
      <w:pPr>
        <w:autoSpaceDE w:val="0"/>
        <w:autoSpaceDN w:val="0"/>
        <w:adjustRightInd w:val="0"/>
        <w:rPr>
          <w:rFonts w:ascii="Arial" w:eastAsiaTheme="minorHAnsi" w:hAnsi="Arial" w:cs="Arial"/>
          <w:b/>
          <w:bCs/>
          <w:sz w:val="20"/>
          <w:szCs w:val="20"/>
          <w:lang w:val="pt-BR" w:eastAsia="en-US"/>
        </w:rPr>
      </w:pP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Ao se analisar a Figura 2, observa-se que o rendimento é influenciado tanto pela concentração de ácido cítrico como pela concentração de ácido acético inicial do processo.</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Observa-se que o rendimento máximo alcançado (aproximadamente 37%), dentro da faixa estudada, foi obtido quando a concentração de ácido acético inicial foi mínima (0,5g/100mL) ea concentração de ácido cítrico for máxima(0,010M).</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lastRenderedPageBreak/>
        <w:t>Na Tabela 4, o coeficiente de correlação mostra que a curva se ajusta de forma que nãohá resíduos, logo, toda a variação em torno da média é explicada pela regressão. Para o Teste F, com 90% de confiança, a razão entre o calculado e o tabelado indica que o modelo proposto pode ser considerado altamente preditivo em relação aos dados experimentais.</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Comparado os resultados apresentados com os resultados de trabalhos anteriores [4], pode-se perceber que a adição do ácido cítrico favoreceu a fermentação acética do processo, passando de5% para 37%.</w:t>
      </w:r>
    </w:p>
    <w:p w:rsidR="00EF2659" w:rsidRPr="00596E07" w:rsidRDefault="00EF2659" w:rsidP="00EF2659">
      <w:pPr>
        <w:autoSpaceDE w:val="0"/>
        <w:autoSpaceDN w:val="0"/>
        <w:adjustRightInd w:val="0"/>
        <w:ind w:firstLine="720"/>
        <w:jc w:val="both"/>
        <w:rPr>
          <w:rFonts w:ascii="Arial" w:eastAsiaTheme="minorHAnsi" w:hAnsi="Arial" w:cs="Arial"/>
          <w:lang w:val="pt-BR" w:eastAsia="en-US"/>
        </w:rPr>
      </w:pPr>
      <w:r w:rsidRPr="00596E07">
        <w:rPr>
          <w:rFonts w:ascii="Arial" w:eastAsiaTheme="minorHAnsi" w:hAnsi="Arial" w:cs="Arial"/>
          <w:lang w:val="pt-BR" w:eastAsia="en-US"/>
        </w:rPr>
        <w:t>A Figura 3 confirma que existe boa concordância entre o modelo e os dados</w:t>
      </w:r>
    </w:p>
    <w:p w:rsidR="00EF2659" w:rsidRPr="00596E07" w:rsidRDefault="00EF2659" w:rsidP="00EF2659">
      <w:pPr>
        <w:autoSpaceDE w:val="0"/>
        <w:autoSpaceDN w:val="0"/>
        <w:adjustRightInd w:val="0"/>
        <w:jc w:val="both"/>
        <w:rPr>
          <w:rFonts w:ascii="Arial" w:eastAsiaTheme="minorHAnsi" w:hAnsi="Arial" w:cs="Arial"/>
          <w:lang w:val="pt-BR" w:eastAsia="en-US"/>
        </w:rPr>
      </w:pPr>
      <w:r w:rsidRPr="00596E07">
        <w:rPr>
          <w:rFonts w:ascii="Arial" w:eastAsiaTheme="minorHAnsi" w:hAnsi="Arial" w:cs="Arial"/>
          <w:lang w:val="pt-BR" w:eastAsia="en-US"/>
        </w:rPr>
        <w:t>experimentais.</w:t>
      </w:r>
    </w:p>
    <w:p w:rsidR="00EF2659" w:rsidRPr="00596E07" w:rsidRDefault="00EF2659" w:rsidP="00EF2659">
      <w:pPr>
        <w:autoSpaceDE w:val="0"/>
        <w:autoSpaceDN w:val="0"/>
        <w:adjustRightInd w:val="0"/>
        <w:jc w:val="both"/>
        <w:rPr>
          <w:rFonts w:ascii="Arial" w:eastAsiaTheme="minorHAnsi" w:hAnsi="Arial" w:cs="Arial"/>
          <w:lang w:val="pt-BR" w:eastAsia="en-US"/>
        </w:rPr>
      </w:pPr>
    </w:p>
    <w:p w:rsidR="00EF2659" w:rsidRPr="00596E07" w:rsidRDefault="00EF2659" w:rsidP="00EF2659">
      <w:pPr>
        <w:autoSpaceDE w:val="0"/>
        <w:autoSpaceDN w:val="0"/>
        <w:adjustRightInd w:val="0"/>
        <w:rPr>
          <w:rFonts w:ascii="Arial" w:eastAsiaTheme="minorHAnsi" w:hAnsi="Arial" w:cs="Arial"/>
          <w:b/>
          <w:bCs/>
          <w:lang w:val="pt-BR" w:eastAsia="en-US"/>
        </w:rPr>
      </w:pPr>
      <w:r w:rsidRPr="00596E07">
        <w:rPr>
          <w:rFonts w:ascii="Arial" w:eastAsiaTheme="minorHAnsi" w:hAnsi="Arial" w:cs="Arial"/>
          <w:b/>
          <w:bCs/>
          <w:lang w:val="pt-BR" w:eastAsia="en-US"/>
        </w:rPr>
        <w:t>Conclusão</w:t>
      </w:r>
    </w:p>
    <w:p w:rsidR="00EF2659" w:rsidRPr="00596E07" w:rsidRDefault="00EF2659" w:rsidP="00EF2659">
      <w:pPr>
        <w:autoSpaceDE w:val="0"/>
        <w:autoSpaceDN w:val="0"/>
        <w:adjustRightInd w:val="0"/>
        <w:rPr>
          <w:rFonts w:ascii="Arial" w:eastAsiaTheme="minorHAnsi" w:hAnsi="Arial" w:cs="Arial"/>
          <w:b/>
          <w:bCs/>
          <w:lang w:val="pt-BR" w:eastAsia="en-US"/>
        </w:rPr>
      </w:pPr>
    </w:p>
    <w:p w:rsidR="00EF2659" w:rsidRPr="00596E07" w:rsidRDefault="00EF2659" w:rsidP="00EF2659">
      <w:pPr>
        <w:autoSpaceDE w:val="0"/>
        <w:autoSpaceDN w:val="0"/>
        <w:adjustRightInd w:val="0"/>
        <w:ind w:firstLine="720"/>
        <w:jc w:val="both"/>
        <w:rPr>
          <w:rFonts w:ascii="Arial" w:hAnsi="Arial" w:cs="Arial"/>
          <w:lang w:val="pt-BR"/>
        </w:rPr>
      </w:pPr>
      <w:r w:rsidRPr="00596E07">
        <w:rPr>
          <w:rFonts w:ascii="Arial" w:eastAsiaTheme="minorHAnsi" w:hAnsi="Arial" w:cs="Arial"/>
          <w:lang w:val="pt-BR" w:eastAsia="en-US"/>
        </w:rPr>
        <w:t>Foi observado, com o planejamento experimental, que o rendimento é influenciado pelas variáveis de entrada. O maior valor obtido para o rendimento, aproximadamente 37%, foi nos níveis inferior para a concentração acética e superior concentração de ácido cítrico. A análise de variância, através do Teste F mostrou que o modelo proposto é altamente preditivo com 90% de confiança. O ácido cítrico influência e favorece a fermentação acética, o que foi observado com o aumento do rendimento.</w:t>
      </w:r>
    </w:p>
    <w:p w:rsidR="00EF2659" w:rsidRPr="00596E07" w:rsidRDefault="00EF2659" w:rsidP="00EF2659">
      <w:pPr>
        <w:pStyle w:val="PargrafodaLista"/>
        <w:ind w:left="360"/>
        <w:rPr>
          <w:rFonts w:ascii="Arial" w:hAnsi="Arial" w:cs="Arial"/>
          <w:b/>
          <w:sz w:val="28"/>
          <w:szCs w:val="28"/>
          <w:lang w:val="pt-BR"/>
        </w:rPr>
      </w:pPr>
    </w:p>
    <w:p w:rsidR="00EF2659" w:rsidRPr="00596E07" w:rsidRDefault="00EF2659" w:rsidP="00EF2659">
      <w:pPr>
        <w:rPr>
          <w:rFonts w:ascii="Arial" w:hAnsi="Arial" w:cs="Arial"/>
          <w:lang w:val="pt-BR"/>
        </w:rPr>
      </w:pPr>
    </w:p>
    <w:p w:rsidR="00EF2659" w:rsidRPr="00596E07" w:rsidRDefault="00EF2659" w:rsidP="00C17FE2">
      <w:pPr>
        <w:pStyle w:val="PargrafodaLista"/>
        <w:numPr>
          <w:ilvl w:val="2"/>
          <w:numId w:val="21"/>
        </w:numPr>
        <w:rPr>
          <w:rFonts w:ascii="Arial" w:eastAsiaTheme="minorHAnsi" w:hAnsi="Arial" w:cs="Arial"/>
          <w:b/>
          <w:bCs/>
          <w:sz w:val="28"/>
          <w:szCs w:val="28"/>
          <w:lang w:val="pt-BR" w:eastAsia="en-US"/>
        </w:rPr>
      </w:pPr>
      <w:r w:rsidRPr="00596E07">
        <w:rPr>
          <w:rFonts w:ascii="Arial" w:eastAsiaTheme="minorHAnsi" w:hAnsi="Arial" w:cs="Arial"/>
          <w:b/>
          <w:bCs/>
          <w:sz w:val="28"/>
          <w:szCs w:val="28"/>
          <w:lang w:val="pt-BR" w:eastAsia="en-US"/>
        </w:rPr>
        <w:t>Otmização para o pasteurizador</w:t>
      </w:r>
    </w:p>
    <w:p w:rsidR="00EF2659" w:rsidRPr="00596E07" w:rsidRDefault="00EF2659" w:rsidP="00EF2659">
      <w:pPr>
        <w:pStyle w:val="PargrafodaLista"/>
        <w:ind w:left="792"/>
        <w:rPr>
          <w:rFonts w:ascii="Arial" w:hAnsi="Arial" w:cs="Arial"/>
          <w:lang w:val="pt-BR"/>
        </w:rPr>
      </w:pPr>
    </w:p>
    <w:p w:rsidR="00EF2659" w:rsidRPr="00596E07" w:rsidRDefault="00EF2659" w:rsidP="00EF2659">
      <w:pPr>
        <w:ind w:firstLine="720"/>
        <w:jc w:val="both"/>
        <w:rPr>
          <w:rFonts w:ascii="Arial" w:hAnsi="Arial" w:cs="Arial"/>
          <w:lang w:val="pt-BR"/>
        </w:rPr>
      </w:pPr>
      <w:r w:rsidRPr="00596E07">
        <w:rPr>
          <w:rFonts w:ascii="Arial" w:hAnsi="Arial" w:cs="Arial"/>
          <w:lang w:val="pt-BR"/>
        </w:rPr>
        <w:t>A pasteurização é uma estabilização bioquímica que se efetua mediante calor. Consiste em tratar o vinagre a temperaturas variáveis de 50   a 80ºC de modo a destruir totalmente os microrganismos e inativar as enzimas que são predominantemente a causa mais importante das alterações (oxidação do ácido acético) do vinagre. O tratamento do vinagre mediante calor pode ser uma alternativa eficaz e segura para uma melhor conservação do produto.</w:t>
      </w:r>
    </w:p>
    <w:p w:rsidR="00EF2659" w:rsidRPr="00596E07" w:rsidRDefault="00EF2659" w:rsidP="00EF2659">
      <w:pPr>
        <w:jc w:val="both"/>
        <w:rPr>
          <w:rFonts w:ascii="Arial" w:hAnsi="Arial" w:cs="Arial"/>
          <w:lang w:val="pt-BR"/>
        </w:rPr>
      </w:pPr>
      <w:r w:rsidRPr="00596E07">
        <w:rPr>
          <w:rFonts w:ascii="Arial" w:hAnsi="Arial" w:cs="Arial"/>
          <w:lang w:val="pt-BR"/>
        </w:rPr>
        <w:t xml:space="preserve">A pasteurização do vinagre pode ocorrer de duas maneiras: </w:t>
      </w:r>
    </w:p>
    <w:p w:rsidR="00EF2659" w:rsidRPr="00596E07" w:rsidRDefault="00EF2659" w:rsidP="00C17FE2">
      <w:pPr>
        <w:numPr>
          <w:ilvl w:val="0"/>
          <w:numId w:val="22"/>
        </w:numPr>
        <w:suppressAutoHyphens w:val="0"/>
        <w:jc w:val="both"/>
        <w:rPr>
          <w:rFonts w:ascii="Arial" w:hAnsi="Arial" w:cs="Arial"/>
          <w:lang w:val="pt-BR"/>
        </w:rPr>
      </w:pPr>
      <w:r w:rsidRPr="00596E07">
        <w:rPr>
          <w:rFonts w:ascii="Arial" w:hAnsi="Arial" w:cs="Arial"/>
          <w:lang w:val="pt-BR"/>
        </w:rPr>
        <w:t xml:space="preserve">rápida ou alta: 75-80º por 30-40 segundos </w:t>
      </w:r>
    </w:p>
    <w:p w:rsidR="00EF2659" w:rsidRPr="00596E07" w:rsidRDefault="00EF2659" w:rsidP="00C17FE2">
      <w:pPr>
        <w:numPr>
          <w:ilvl w:val="0"/>
          <w:numId w:val="22"/>
        </w:numPr>
        <w:suppressAutoHyphens w:val="0"/>
        <w:jc w:val="both"/>
        <w:rPr>
          <w:rFonts w:ascii="Arial" w:hAnsi="Arial" w:cs="Arial"/>
          <w:lang w:val="pt-BR"/>
        </w:rPr>
      </w:pPr>
      <w:r w:rsidRPr="00596E07">
        <w:rPr>
          <w:rFonts w:ascii="Arial" w:hAnsi="Arial" w:cs="Arial"/>
          <w:lang w:val="pt-BR"/>
        </w:rPr>
        <w:t>baixa ou lenta: 50-65ºC por alguns minutos (</w:t>
      </w:r>
      <w:smartTag w:uri="urn:schemas-microsoft-com:office:smarttags" w:element="metricconverter">
        <w:smartTagPr>
          <w:attr w:name="ProductID" w:val="20 a"/>
        </w:smartTagPr>
        <w:r w:rsidRPr="00596E07">
          <w:rPr>
            <w:rFonts w:ascii="Arial" w:hAnsi="Arial" w:cs="Arial"/>
            <w:lang w:val="pt-BR"/>
          </w:rPr>
          <w:t>20 a</w:t>
        </w:r>
      </w:smartTag>
      <w:r w:rsidRPr="00596E07">
        <w:rPr>
          <w:rFonts w:ascii="Arial" w:hAnsi="Arial" w:cs="Arial"/>
          <w:lang w:val="pt-BR"/>
        </w:rPr>
        <w:t xml:space="preserve"> 30) </w:t>
      </w:r>
    </w:p>
    <w:p w:rsidR="00EF2659" w:rsidRPr="00596E07" w:rsidRDefault="00EF2659" w:rsidP="00EF2659">
      <w:pPr>
        <w:jc w:val="both"/>
        <w:rPr>
          <w:rFonts w:ascii="Arial" w:hAnsi="Arial" w:cs="Arial"/>
          <w:lang w:val="pt-BR"/>
        </w:rPr>
      </w:pPr>
      <w:r w:rsidRPr="00596E07">
        <w:rPr>
          <w:rFonts w:ascii="Arial" w:hAnsi="Arial" w:cs="Arial"/>
          <w:lang w:val="pt-BR"/>
        </w:rPr>
        <w:tab/>
        <w:t>A baixas temperaturas somente as enzimas são inativadas e a altas temperaturas os microrganismos também são. Por outro lado, altas temperaturas podem influenciar na cor, nos aromas e no sabor do vinagre e também causar turbidez. A pasteurização, quando bem realizada, pode melhorar as qualidades organolépticas do produto.</w:t>
      </w:r>
    </w:p>
    <w:p w:rsidR="00EF2659" w:rsidRPr="00596E07" w:rsidRDefault="00EF2659" w:rsidP="00EF2659">
      <w:pPr>
        <w:jc w:val="both"/>
        <w:rPr>
          <w:rFonts w:ascii="Arial" w:hAnsi="Arial" w:cs="Arial"/>
          <w:lang w:val="pt-BR"/>
        </w:rPr>
      </w:pPr>
      <w:r w:rsidRPr="00596E07">
        <w:rPr>
          <w:rFonts w:ascii="Arial" w:hAnsi="Arial" w:cs="Arial"/>
          <w:lang w:val="pt-BR"/>
        </w:rPr>
        <w:tab/>
        <w:t xml:space="preserve">A pasteurização do vinagre é feita, geralmente, em trocador de calor de placas ou em </w:t>
      </w:r>
      <w:r w:rsidRPr="00596E07">
        <w:rPr>
          <w:rFonts w:ascii="Arial" w:hAnsi="Arial" w:cs="Arial"/>
          <w:b/>
          <w:lang w:val="pt-BR"/>
        </w:rPr>
        <w:t>tanques de pasteurização encamisados com vapor</w:t>
      </w:r>
      <w:r w:rsidRPr="00596E07">
        <w:rPr>
          <w:rFonts w:ascii="Arial" w:hAnsi="Arial" w:cs="Arial"/>
          <w:lang w:val="pt-BR"/>
        </w:rPr>
        <w:t xml:space="preserve">. Após esse processo o vinagre é envasado. Nos casos em que o vinagre é pasteurizado após o envase, </w:t>
      </w:r>
      <w:r w:rsidRPr="00596E07">
        <w:rPr>
          <w:rFonts w:ascii="Arial" w:hAnsi="Arial" w:cs="Arial"/>
          <w:b/>
          <w:lang w:val="pt-BR"/>
        </w:rPr>
        <w:t>utilizam-se tanques de pasteurização com banho de água quente</w:t>
      </w:r>
      <w:r w:rsidRPr="00596E07">
        <w:rPr>
          <w:rFonts w:ascii="Arial" w:hAnsi="Arial" w:cs="Arial"/>
          <w:lang w:val="pt-BR"/>
        </w:rPr>
        <w:t>.</w:t>
      </w:r>
    </w:p>
    <w:p w:rsidR="00EF2659" w:rsidRPr="00596E07" w:rsidRDefault="00EF2659" w:rsidP="00EF2659">
      <w:pPr>
        <w:jc w:val="both"/>
        <w:rPr>
          <w:rFonts w:ascii="Arial" w:hAnsi="Arial" w:cs="Arial"/>
          <w:lang w:val="pt-BR"/>
        </w:rPr>
      </w:pPr>
      <w:r w:rsidRPr="00596E07">
        <w:rPr>
          <w:rFonts w:ascii="Arial" w:hAnsi="Arial" w:cs="Arial"/>
          <w:lang w:val="pt-BR"/>
        </w:rPr>
        <w:tab/>
        <w:t>O processamento térmico é um processo de preservação de alimentos baseado na aplicação do calor cujo sucesso depende de vários parâmetros, como a difusividade térmica do alimento, as características da embalagem, as taxas de transferência de calor, tempo e temperatura efetivamente aplicados no alimento, dentre outros.</w:t>
      </w:r>
    </w:p>
    <w:p w:rsidR="00EF2659" w:rsidRPr="00596E07" w:rsidRDefault="00EF2659" w:rsidP="00EF2659">
      <w:pPr>
        <w:jc w:val="both"/>
        <w:rPr>
          <w:rFonts w:ascii="Arial" w:hAnsi="Arial" w:cs="Arial"/>
          <w:lang w:val="pt-BR"/>
        </w:rPr>
      </w:pPr>
      <w:r w:rsidRPr="00596E07">
        <w:rPr>
          <w:rFonts w:ascii="Arial" w:hAnsi="Arial" w:cs="Arial"/>
          <w:lang w:val="pt-BR"/>
        </w:rPr>
        <w:lastRenderedPageBreak/>
        <w:tab/>
        <w:t xml:space="preserve">Processos de esterilização e pasteurização sob agitação vêm sendo estudados desde, porém a agitação linear e intermitente (ALI) praticamente não é citada. A vantagem das autoclaves e pasteurizadores agitados está na elevada taxa de transferência de calor do meio de aquecimento para a embalagem. Esse aumento nas taxas de transferência de calor </w:t>
      </w:r>
      <w:r w:rsidRPr="00596E07">
        <w:rPr>
          <w:rFonts w:ascii="Arial" w:hAnsi="Arial" w:cs="Arial"/>
          <w:color w:val="FF0000"/>
          <w:lang w:val="pt-BR"/>
        </w:rPr>
        <w:t>acarreta melhora da qualidade do alimento</w:t>
      </w:r>
      <w:r w:rsidRPr="00596E07">
        <w:rPr>
          <w:rFonts w:ascii="Arial" w:hAnsi="Arial" w:cs="Arial"/>
          <w:lang w:val="pt-BR"/>
        </w:rPr>
        <w:t xml:space="preserve">, levando a uma </w:t>
      </w:r>
      <w:r w:rsidRPr="00596E07">
        <w:rPr>
          <w:rFonts w:ascii="Arial" w:hAnsi="Arial" w:cs="Arial"/>
          <w:b/>
          <w:color w:val="FF0000"/>
          <w:lang w:val="pt-BR"/>
        </w:rPr>
        <w:t>otimização</w:t>
      </w:r>
      <w:r w:rsidRPr="00596E07">
        <w:rPr>
          <w:rFonts w:ascii="Arial" w:hAnsi="Arial" w:cs="Arial"/>
          <w:lang w:val="pt-BR"/>
        </w:rPr>
        <w:t xml:space="preserve"> do processo térmico.</w:t>
      </w:r>
    </w:p>
    <w:p w:rsidR="00EF2659" w:rsidRPr="00596E07" w:rsidRDefault="00EF2659" w:rsidP="00EF2659">
      <w:pPr>
        <w:jc w:val="both"/>
        <w:rPr>
          <w:rFonts w:ascii="Arial" w:hAnsi="Arial" w:cs="Arial"/>
          <w:lang w:val="pt-BR"/>
        </w:rPr>
      </w:pPr>
      <w:r w:rsidRPr="00596E07">
        <w:rPr>
          <w:rFonts w:ascii="Arial" w:hAnsi="Arial" w:cs="Arial"/>
          <w:lang w:val="pt-BR"/>
        </w:rPr>
        <w:tab/>
        <w:t>A transmissão de calor está associada a uma diferença de temperatura entre duas regiões e é governada pela combinação de várias leis da física. São reconhecidos pela literatura três mecanismos fundamentais para transmissão de calor: condução, convecção e radiação.</w:t>
      </w:r>
    </w:p>
    <w:p w:rsidR="00EF2659" w:rsidRPr="00596E07" w:rsidRDefault="00EF2659" w:rsidP="00EF2659">
      <w:pPr>
        <w:jc w:val="both"/>
        <w:rPr>
          <w:rFonts w:ascii="Arial" w:hAnsi="Arial" w:cs="Arial"/>
          <w:lang w:val="pt-BR"/>
        </w:rPr>
      </w:pPr>
      <w:r w:rsidRPr="00596E07">
        <w:rPr>
          <w:rFonts w:ascii="Arial" w:hAnsi="Arial" w:cs="Arial"/>
          <w:lang w:val="pt-BR"/>
        </w:rPr>
        <w:tab/>
        <w:t>Para condução foi desenvolvida experimentalmente uma relação matemática por Fourier, em 1822, descrita na Equação 1, que estabelece que o calor transmitido (q) é diretamente proporcional à área (A) que ele flui e ao gradiente de temperatura (T) na direção (x) do fluxo de calor. O coeficiente de proporcionalidade é definido como a condutividade térmica (k) do material.</w:t>
      </w:r>
    </w:p>
    <w:p w:rsidR="00EF2659" w:rsidRPr="00596E07" w:rsidRDefault="00EF2659" w:rsidP="00EF2659">
      <w:pPr>
        <w:spacing w:before="100" w:beforeAutospacing="1" w:after="100" w:afterAutospacing="1"/>
        <w:ind w:left="979" w:right="979"/>
        <w:jc w:val="both"/>
        <w:rPr>
          <w:rFonts w:ascii="Arial" w:hAnsi="Arial" w:cs="Arial"/>
        </w:rPr>
      </w:pPr>
      <w:r w:rsidRPr="00596E07">
        <w:rPr>
          <w:rFonts w:ascii="Arial" w:hAnsi="Arial" w:cs="Arial"/>
          <w:noProof/>
          <w:lang w:eastAsia="en-US"/>
        </w:rPr>
        <w:drawing>
          <wp:inline distT="0" distB="0" distL="0" distR="0">
            <wp:extent cx="4000500" cy="390525"/>
            <wp:effectExtent l="19050" t="0" r="0" b="0"/>
            <wp:docPr id="77" name="Imagem 77" descr="a34fr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34frm01"/>
                    <pic:cNvPicPr>
                      <a:picLocks noChangeAspect="1" noChangeArrowheads="1"/>
                    </pic:cNvPicPr>
                  </pic:nvPicPr>
                  <pic:blipFill>
                    <a:blip r:embed="rId542" cstate="print"/>
                    <a:srcRect/>
                    <a:stretch>
                      <a:fillRect/>
                    </a:stretch>
                  </pic:blipFill>
                  <pic:spPr bwMode="auto">
                    <a:xfrm>
                      <a:off x="0" y="0"/>
                      <a:ext cx="4000500" cy="390525"/>
                    </a:xfrm>
                    <a:prstGeom prst="rect">
                      <a:avLst/>
                    </a:prstGeom>
                    <a:noFill/>
                    <a:ln w="9525">
                      <a:noFill/>
                      <a:miter lim="800000"/>
                      <a:headEnd/>
                      <a:tailEnd/>
                    </a:ln>
                  </pic:spPr>
                </pic:pic>
              </a:graphicData>
            </a:graphic>
          </wp:inline>
        </w:drawing>
      </w:r>
    </w:p>
    <w:p w:rsidR="00EF2659" w:rsidRPr="00596E07" w:rsidRDefault="00EF2659" w:rsidP="00EF2659">
      <w:pPr>
        <w:spacing w:before="100" w:beforeAutospacing="1" w:after="100" w:afterAutospacing="1"/>
        <w:ind w:right="979"/>
        <w:jc w:val="both"/>
        <w:rPr>
          <w:rFonts w:ascii="Arial" w:hAnsi="Arial" w:cs="Arial"/>
          <w:lang w:val="pt-BR"/>
        </w:rPr>
      </w:pPr>
      <w:r w:rsidRPr="00596E07">
        <w:rPr>
          <w:rFonts w:ascii="Arial" w:hAnsi="Arial" w:cs="Arial"/>
        </w:rPr>
        <w:tab/>
      </w:r>
      <w:r w:rsidRPr="00596E07">
        <w:rPr>
          <w:rFonts w:ascii="Arial" w:hAnsi="Arial" w:cs="Arial"/>
          <w:lang w:val="pt-BR"/>
        </w:rPr>
        <w:t>Casos de transferência de calor transiente em alimentos são comuns e, neste caso, a equação diferencial é descrita nos três eixos do sólido (x, y, z), da seguinte forma:</w:t>
      </w:r>
    </w:p>
    <w:p w:rsidR="00EF2659" w:rsidRPr="00596E07" w:rsidRDefault="00EF2659" w:rsidP="00EF2659">
      <w:pPr>
        <w:spacing w:before="100" w:beforeAutospacing="1" w:after="100" w:afterAutospacing="1"/>
        <w:ind w:left="979" w:right="979"/>
        <w:jc w:val="both"/>
        <w:rPr>
          <w:rFonts w:ascii="Arial" w:hAnsi="Arial" w:cs="Arial"/>
        </w:rPr>
      </w:pPr>
      <w:r w:rsidRPr="00596E07">
        <w:rPr>
          <w:rFonts w:ascii="Arial" w:hAnsi="Arial" w:cs="Arial"/>
          <w:noProof/>
          <w:lang w:eastAsia="en-US"/>
        </w:rPr>
        <w:drawing>
          <wp:inline distT="0" distB="0" distL="0" distR="0">
            <wp:extent cx="4000500" cy="457200"/>
            <wp:effectExtent l="19050" t="0" r="0" b="0"/>
            <wp:docPr id="78" name="Imagem 78" descr="a34fr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34frm02"/>
                    <pic:cNvPicPr>
                      <a:picLocks noChangeAspect="1" noChangeArrowheads="1"/>
                    </pic:cNvPicPr>
                  </pic:nvPicPr>
                  <pic:blipFill>
                    <a:blip r:embed="rId543" cstate="print"/>
                    <a:srcRect/>
                    <a:stretch>
                      <a:fillRect/>
                    </a:stretch>
                  </pic:blipFill>
                  <pic:spPr bwMode="auto">
                    <a:xfrm>
                      <a:off x="0" y="0"/>
                      <a:ext cx="4000500" cy="457200"/>
                    </a:xfrm>
                    <a:prstGeom prst="rect">
                      <a:avLst/>
                    </a:prstGeom>
                    <a:noFill/>
                    <a:ln w="9525">
                      <a:noFill/>
                      <a:miter lim="800000"/>
                      <a:headEnd/>
                      <a:tailEnd/>
                    </a:ln>
                  </pic:spPr>
                </pic:pic>
              </a:graphicData>
            </a:graphic>
          </wp:inline>
        </w:drawing>
      </w:r>
    </w:p>
    <w:p w:rsidR="00EF2659" w:rsidRPr="00596E07" w:rsidRDefault="00EF2659" w:rsidP="00EF2659">
      <w:pPr>
        <w:ind w:right="979"/>
        <w:jc w:val="both"/>
        <w:rPr>
          <w:rFonts w:ascii="Arial" w:hAnsi="Arial" w:cs="Arial"/>
          <w:lang w:val="pt-BR"/>
        </w:rPr>
      </w:pPr>
      <w:r w:rsidRPr="00596E07">
        <w:rPr>
          <w:rFonts w:ascii="Arial" w:hAnsi="Arial" w:cs="Arial"/>
          <w:lang w:val="pt-BR"/>
        </w:rPr>
        <w:t>onde o primeiro termo da Equação 2 é a difusividade térmica do material. Ela representa, fisicamente, a relação entre a condução e a capacidade de armazenamento de calor no material (rCp = densidade x calor específico) e indica a velocidade com que a frente de temperatura se propaga no sentido do fluxo de calor.</w:t>
      </w:r>
    </w:p>
    <w:p w:rsidR="00EF2659" w:rsidRPr="00596E07" w:rsidRDefault="00EF2659" w:rsidP="00EF2659">
      <w:pPr>
        <w:ind w:right="979"/>
        <w:jc w:val="both"/>
        <w:rPr>
          <w:rFonts w:ascii="Arial" w:hAnsi="Arial" w:cs="Arial"/>
          <w:lang w:val="pt-BR"/>
        </w:rPr>
      </w:pPr>
      <w:r w:rsidRPr="00596E07">
        <w:rPr>
          <w:rFonts w:ascii="Arial" w:hAnsi="Arial" w:cs="Arial"/>
          <w:lang w:val="pt-BR"/>
        </w:rPr>
        <w:t>Os alimentos aquecidos tipicamente por condução são carnes em conservas, vegetais e frutas altamente compactadas na embalagem, além de produtos amiláceos em estado gelatinizado.</w:t>
      </w:r>
      <w:r w:rsidRPr="00596E07">
        <w:rPr>
          <w:rFonts w:ascii="Arial" w:hAnsi="Arial" w:cs="Arial"/>
          <w:lang w:val="pt-BR"/>
        </w:rPr>
        <w:tab/>
      </w:r>
    </w:p>
    <w:p w:rsidR="00EF2659" w:rsidRPr="00596E07" w:rsidRDefault="00EF2659" w:rsidP="00EF2659">
      <w:pPr>
        <w:ind w:right="979"/>
        <w:jc w:val="both"/>
        <w:rPr>
          <w:rFonts w:ascii="Arial" w:hAnsi="Arial" w:cs="Arial"/>
          <w:lang w:val="pt-BR"/>
        </w:rPr>
      </w:pPr>
      <w:r w:rsidRPr="00596E07">
        <w:rPr>
          <w:rFonts w:ascii="Arial" w:hAnsi="Arial" w:cs="Arial"/>
          <w:lang w:val="pt-BR"/>
        </w:rPr>
        <w:tab/>
        <w:t>O calor transmitido por convecção é regido por uma relação empírica conforme a Equação 3:</w:t>
      </w:r>
    </w:p>
    <w:p w:rsidR="00EF2659" w:rsidRPr="00596E07" w:rsidRDefault="00EF2659" w:rsidP="00EF2659">
      <w:pPr>
        <w:ind w:right="979"/>
        <w:jc w:val="both"/>
        <w:rPr>
          <w:rFonts w:ascii="Arial" w:hAnsi="Arial" w:cs="Arial"/>
          <w:lang w:val="pt-BR"/>
        </w:rPr>
      </w:pPr>
      <w:r w:rsidRPr="00596E07">
        <w:rPr>
          <w:rFonts w:ascii="Arial" w:hAnsi="Arial" w:cs="Arial"/>
          <w:noProof/>
          <w:lang w:eastAsia="en-US"/>
        </w:rPr>
        <w:drawing>
          <wp:anchor distT="0" distB="0" distL="114300" distR="114300" simplePos="0" relativeHeight="251709440" behindDoc="0" locked="0" layoutInCell="1" allowOverlap="1">
            <wp:simplePos x="0" y="0"/>
            <wp:positionH relativeFrom="column">
              <wp:posOffset>695325</wp:posOffset>
            </wp:positionH>
            <wp:positionV relativeFrom="paragraph">
              <wp:posOffset>7620</wp:posOffset>
            </wp:positionV>
            <wp:extent cx="4000500" cy="247650"/>
            <wp:effectExtent l="19050" t="0" r="0" b="0"/>
            <wp:wrapSquare wrapText="left"/>
            <wp:docPr id="52" name="Imagem 4" descr="http://www.scielo.br/img/revistas/cta/v27n3/a34frm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ielo.br/img/revistas/cta/v27n3/a34frm03.gif"/>
                    <pic:cNvPicPr>
                      <a:picLocks noChangeAspect="1" noChangeArrowheads="1"/>
                    </pic:cNvPicPr>
                  </pic:nvPicPr>
                  <pic:blipFill>
                    <a:blip r:embed="rId544" r:link="rId545" cstate="print"/>
                    <a:srcRect/>
                    <a:stretch>
                      <a:fillRect/>
                    </a:stretch>
                  </pic:blipFill>
                  <pic:spPr bwMode="auto">
                    <a:xfrm>
                      <a:off x="0" y="0"/>
                      <a:ext cx="4000500" cy="247650"/>
                    </a:xfrm>
                    <a:prstGeom prst="rect">
                      <a:avLst/>
                    </a:prstGeom>
                    <a:noFill/>
                    <a:ln w="9525">
                      <a:noFill/>
                      <a:miter lim="800000"/>
                      <a:headEnd/>
                      <a:tailEnd/>
                    </a:ln>
                  </pic:spPr>
                </pic:pic>
              </a:graphicData>
            </a:graphic>
          </wp:anchor>
        </w:drawing>
      </w:r>
      <w:r w:rsidRPr="00596E07">
        <w:rPr>
          <w:rFonts w:ascii="Arial" w:hAnsi="Arial" w:cs="Arial"/>
          <w:lang w:val="pt-BR"/>
        </w:rPr>
        <w:br w:type="textWrapping" w:clear="all"/>
      </w:r>
    </w:p>
    <w:p w:rsidR="00EF2659" w:rsidRPr="00596E07" w:rsidRDefault="00EF2659" w:rsidP="00EF2659">
      <w:pPr>
        <w:ind w:left="979" w:right="979"/>
        <w:jc w:val="both"/>
        <w:rPr>
          <w:rFonts w:ascii="Arial" w:hAnsi="Arial" w:cs="Arial"/>
          <w:lang w:val="pt-BR"/>
        </w:rPr>
      </w:pPr>
    </w:p>
    <w:p w:rsidR="00EF2659" w:rsidRPr="00596E07" w:rsidRDefault="00EF2659" w:rsidP="00EF2659">
      <w:pPr>
        <w:ind w:right="979"/>
        <w:jc w:val="both"/>
        <w:rPr>
          <w:rFonts w:ascii="Arial" w:hAnsi="Arial" w:cs="Arial"/>
          <w:lang w:val="pt-BR"/>
        </w:rPr>
      </w:pPr>
      <w:r w:rsidRPr="00596E07">
        <w:rPr>
          <w:rFonts w:ascii="Arial" w:hAnsi="Arial" w:cs="Arial"/>
          <w:lang w:val="pt-BR"/>
        </w:rPr>
        <w:tab/>
        <w:t xml:space="preserve">A Equação 3 é uma definição do coeficiente médio de transferência de calor local, </w:t>
      </w:r>
      <w:r w:rsidRPr="00596E07">
        <w:rPr>
          <w:rFonts w:ascii="Arial" w:hAnsi="Arial" w:cs="Arial"/>
          <w:noProof/>
          <w:lang w:eastAsia="en-US"/>
        </w:rPr>
        <w:drawing>
          <wp:inline distT="0" distB="0" distL="0" distR="0">
            <wp:extent cx="152400" cy="209550"/>
            <wp:effectExtent l="19050" t="0" r="0" b="0"/>
            <wp:docPr id="79" name="Imagem 79" descr="a34im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34img03"/>
                    <pic:cNvPicPr>
                      <a:picLocks noChangeAspect="1" noChangeArrowheads="1"/>
                    </pic:cNvPicPr>
                  </pic:nvPicPr>
                  <pic:blipFill>
                    <a:blip r:embed="rId546"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596E07">
        <w:rPr>
          <w:rFonts w:ascii="Arial" w:hAnsi="Arial" w:cs="Arial"/>
          <w:lang w:val="pt-BR"/>
        </w:rPr>
        <w:t>. Esse coeficiente é de difícil avaliação por ser a convecção um fenômeno complexo, envolvendo a geometria da embalagem, a rugosidade, o espaço livre da embalagem, a viscosidade, a massa específica, o calor específico, a condutividade térmica e alterações estruturais do alimento em função da temperatura</w:t>
      </w:r>
      <w:r w:rsidRPr="00596E07">
        <w:rPr>
          <w:rFonts w:ascii="Arial" w:hAnsi="Arial" w:cs="Arial"/>
          <w:vertAlign w:val="superscript"/>
          <w:lang w:val="pt-BR"/>
        </w:rPr>
        <w:t>3</w:t>
      </w:r>
      <w:r w:rsidRPr="00596E07">
        <w:rPr>
          <w:rFonts w:ascii="Arial" w:hAnsi="Arial" w:cs="Arial"/>
          <w:lang w:val="pt-BR"/>
        </w:rPr>
        <w:t>.</w:t>
      </w:r>
    </w:p>
    <w:p w:rsidR="00EF2659" w:rsidRPr="00596E07" w:rsidRDefault="00EF2659" w:rsidP="00EF2659">
      <w:pPr>
        <w:ind w:right="979"/>
        <w:jc w:val="both"/>
        <w:rPr>
          <w:rFonts w:ascii="Arial" w:hAnsi="Arial" w:cs="Arial"/>
          <w:lang w:val="pt-BR"/>
        </w:rPr>
      </w:pPr>
      <w:r w:rsidRPr="00596E07">
        <w:rPr>
          <w:rFonts w:ascii="Arial" w:hAnsi="Arial" w:cs="Arial"/>
          <w:lang w:val="pt-BR"/>
        </w:rPr>
        <w:lastRenderedPageBreak/>
        <w:tab/>
        <w:t>A efetividade da transmissão de calor por convecção depende do movimento da mistura do fluido e, conseqüentemente, o estudo desse mecanismo fundamenta-se no conhecimento das  características físicas de escoamento do fluido</w:t>
      </w:r>
      <w:r w:rsidRPr="00596E07">
        <w:rPr>
          <w:rFonts w:ascii="Arial" w:hAnsi="Arial" w:cs="Arial"/>
          <w:vertAlign w:val="superscript"/>
          <w:lang w:val="pt-BR"/>
        </w:rPr>
        <w:t>3</w:t>
      </w:r>
      <w:r w:rsidRPr="00596E07">
        <w:rPr>
          <w:rFonts w:ascii="Arial" w:hAnsi="Arial" w:cs="Arial"/>
          <w:lang w:val="pt-BR"/>
        </w:rPr>
        <w:t>.</w:t>
      </w:r>
    </w:p>
    <w:p w:rsidR="00EF2659" w:rsidRPr="00596E07" w:rsidRDefault="00EF2659" w:rsidP="00EF2659">
      <w:pPr>
        <w:ind w:right="979"/>
        <w:jc w:val="both"/>
        <w:rPr>
          <w:rFonts w:ascii="Arial" w:hAnsi="Arial" w:cs="Arial"/>
          <w:lang w:val="pt-BR"/>
        </w:rPr>
      </w:pPr>
      <w:r w:rsidRPr="00596E07">
        <w:rPr>
          <w:rFonts w:ascii="Arial" w:hAnsi="Arial" w:cs="Arial"/>
          <w:lang w:val="pt-BR"/>
        </w:rPr>
        <w:tab/>
        <w:t>Teoricamente, as soluções dos problemas matemáticos de transferência de calor para fluidos puros podem ser obtidas analiticamente utilizando-se as três equações de transporte de energia. Contudo, a solução analítica destas equações é muito difícil para casos de alimentos sob agitação, nos quais os perfis de velocidades são muito complexos e as condições de contorno difíceis de serem estabelecidas</w:t>
      </w:r>
      <w:r w:rsidRPr="00596E07">
        <w:rPr>
          <w:rFonts w:ascii="Arial" w:hAnsi="Arial" w:cs="Arial"/>
          <w:vertAlign w:val="superscript"/>
          <w:lang w:val="pt-BR"/>
        </w:rPr>
        <w:t>3</w:t>
      </w:r>
      <w:r w:rsidRPr="00596E07">
        <w:rPr>
          <w:rFonts w:ascii="Arial" w:hAnsi="Arial" w:cs="Arial"/>
          <w:lang w:val="pt-BR"/>
        </w:rPr>
        <w:t>.</w:t>
      </w:r>
    </w:p>
    <w:p w:rsidR="00EF2659" w:rsidRPr="00596E07" w:rsidRDefault="00EF2659" w:rsidP="00EF2659">
      <w:pPr>
        <w:ind w:right="979"/>
        <w:jc w:val="both"/>
        <w:rPr>
          <w:rFonts w:ascii="Arial" w:hAnsi="Arial" w:cs="Arial"/>
          <w:lang w:val="pt-BR"/>
        </w:rPr>
      </w:pPr>
      <w:r w:rsidRPr="00596E07">
        <w:rPr>
          <w:rFonts w:ascii="Arial" w:hAnsi="Arial" w:cs="Arial"/>
          <w:lang w:val="pt-BR"/>
        </w:rPr>
        <w:tab/>
        <w:t>Na convecção, o transporte de energia é feito pela ação combinada de condução de calor, armazenamento de energia e movimento da mistura. A convecção pode ser natural ou forçada, respectivamente se o agente da mistura for ocasionado simplesmente por diferença da massa específica das partículas ou por um agente externo, como a agitação mecânica.</w:t>
      </w:r>
    </w:p>
    <w:p w:rsidR="00EF2659" w:rsidRPr="00596E07" w:rsidRDefault="00EF2659" w:rsidP="00EF2659">
      <w:pPr>
        <w:ind w:right="979"/>
        <w:jc w:val="both"/>
        <w:rPr>
          <w:rFonts w:ascii="Arial" w:hAnsi="Arial" w:cs="Arial"/>
          <w:lang w:val="pt-BR"/>
        </w:rPr>
      </w:pPr>
      <w:r w:rsidRPr="00596E07">
        <w:rPr>
          <w:rFonts w:ascii="Arial" w:hAnsi="Arial" w:cs="Arial"/>
          <w:lang w:val="pt-BR"/>
        </w:rPr>
        <w:tab/>
        <w:t>Os alimentos aquecidos simplesmente por convecção são, por exemplo, sucos de frutas, sopas e produtos lácteos. Já os aquecidos por condução e convecção são os produtos sólidos imersos em salmoura ou xarope e sopas contendo partículas vegetais ou carne.</w:t>
      </w:r>
    </w:p>
    <w:p w:rsidR="00EF2659" w:rsidRPr="00596E07" w:rsidRDefault="00EF2659" w:rsidP="00EF2659">
      <w:pPr>
        <w:ind w:right="979"/>
        <w:jc w:val="both"/>
        <w:rPr>
          <w:rFonts w:ascii="Arial" w:hAnsi="Arial" w:cs="Arial"/>
          <w:lang w:val="pt-BR"/>
        </w:rPr>
      </w:pPr>
      <w:r w:rsidRPr="00596E07">
        <w:rPr>
          <w:rFonts w:ascii="Arial" w:hAnsi="Arial" w:cs="Arial"/>
          <w:lang w:val="pt-BR"/>
        </w:rPr>
        <w:tab/>
        <w:t>Existem produtos que quando aquecidos inicialmente se comportam como convectivos, mas que durante o aquecimento passam a ter comportamento tipicamente condutivo, devido à mudança na sua estrutura, como por exemplo, um aumento na viscosidade. Tipicamente, são alimentos que contém amido, o qual gelatiniza durante o aquecimento. Como exemplo existe o feijão em salmoura, "</w:t>
      </w:r>
      <w:r w:rsidRPr="00596E07">
        <w:rPr>
          <w:rFonts w:ascii="Arial" w:hAnsi="Arial" w:cs="Arial"/>
          <w:i/>
          <w:iCs/>
          <w:lang w:val="pt-BR"/>
        </w:rPr>
        <w:t>cream style corn</w:t>
      </w:r>
      <w:r w:rsidRPr="00596E07">
        <w:rPr>
          <w:rFonts w:ascii="Arial" w:hAnsi="Arial" w:cs="Arial"/>
          <w:lang w:val="pt-BR"/>
        </w:rPr>
        <w:t>" e molhos para massas.</w:t>
      </w:r>
    </w:p>
    <w:p w:rsidR="00EF2659" w:rsidRPr="00596E07" w:rsidRDefault="00EF2659" w:rsidP="00EF2659">
      <w:pPr>
        <w:ind w:right="979"/>
        <w:jc w:val="both"/>
        <w:rPr>
          <w:rFonts w:ascii="Arial" w:hAnsi="Arial" w:cs="Arial"/>
          <w:lang w:val="pt-BR"/>
        </w:rPr>
      </w:pPr>
      <w:r w:rsidRPr="00596E07">
        <w:rPr>
          <w:rFonts w:ascii="Arial" w:hAnsi="Arial" w:cs="Arial"/>
          <w:lang w:val="pt-BR"/>
        </w:rPr>
        <w:tab/>
        <w:t>O balanço de energia para o aquecimento por convecção de um alimento enlatado é escrito conforme Equação 4, onde m indica a massa e T</w:t>
      </w:r>
      <w:r w:rsidRPr="00596E07">
        <w:rPr>
          <w:rFonts w:ascii="Arial" w:hAnsi="Arial" w:cs="Arial"/>
          <w:vertAlign w:val="subscript"/>
          <w:lang w:val="pt-BR"/>
        </w:rPr>
        <w:t>¥</w:t>
      </w:r>
      <w:r w:rsidRPr="00596E07">
        <w:rPr>
          <w:rFonts w:ascii="Arial" w:hAnsi="Arial" w:cs="Arial"/>
          <w:lang w:val="pt-BR"/>
        </w:rPr>
        <w:t xml:space="preserve"> a temperatura do meio de aquecimento:</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drawing>
          <wp:inline distT="0" distB="0" distL="0" distR="0">
            <wp:extent cx="4000500" cy="361950"/>
            <wp:effectExtent l="19050" t="0" r="0" b="0"/>
            <wp:docPr id="80" name="Imagem 80" descr="a34fr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34frm04"/>
                    <pic:cNvPicPr>
                      <a:picLocks noChangeAspect="1" noChangeArrowheads="1"/>
                    </pic:cNvPicPr>
                  </pic:nvPicPr>
                  <pic:blipFill>
                    <a:blip r:embed="rId547" cstate="print"/>
                    <a:srcRect/>
                    <a:stretch>
                      <a:fillRect/>
                    </a:stretch>
                  </pic:blipFill>
                  <pic:spPr bwMode="auto">
                    <a:xfrm>
                      <a:off x="0" y="0"/>
                      <a:ext cx="4000500" cy="361950"/>
                    </a:xfrm>
                    <a:prstGeom prst="rect">
                      <a:avLst/>
                    </a:prstGeom>
                    <a:noFill/>
                    <a:ln w="9525">
                      <a:noFill/>
                      <a:miter lim="800000"/>
                      <a:headEnd/>
                      <a:tailEnd/>
                    </a:ln>
                  </pic:spPr>
                </pic:pic>
              </a:graphicData>
            </a:graphic>
          </wp:inline>
        </w:drawing>
      </w:r>
    </w:p>
    <w:p w:rsidR="00EF2659" w:rsidRPr="00596E07" w:rsidRDefault="00EF2659" w:rsidP="00EF2659">
      <w:pPr>
        <w:ind w:right="979"/>
        <w:jc w:val="both"/>
        <w:rPr>
          <w:rFonts w:ascii="Arial" w:hAnsi="Arial" w:cs="Arial"/>
          <w:lang w:val="pt-BR"/>
        </w:rPr>
      </w:pPr>
      <w:r w:rsidRPr="00596E07">
        <w:rPr>
          <w:rFonts w:ascii="Arial" w:hAnsi="Arial" w:cs="Arial"/>
        </w:rPr>
        <w:tab/>
      </w:r>
      <w:r w:rsidRPr="00596E07">
        <w:rPr>
          <w:rFonts w:ascii="Arial" w:hAnsi="Arial" w:cs="Arial"/>
          <w:lang w:val="pt-BR"/>
        </w:rPr>
        <w:t>Rearranjando para integração na forma de uma equação de reta e com o tempo como variável independente, temos:</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drawing>
          <wp:inline distT="0" distB="0" distL="0" distR="0">
            <wp:extent cx="4000500" cy="400050"/>
            <wp:effectExtent l="19050" t="0" r="0" b="0"/>
            <wp:docPr id="81" name="Imagem 81" descr="a34fr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34frm05"/>
                    <pic:cNvPicPr>
                      <a:picLocks noChangeAspect="1" noChangeArrowheads="1"/>
                    </pic:cNvPicPr>
                  </pic:nvPicPr>
                  <pic:blipFill>
                    <a:blip r:embed="rId548" cstate="print"/>
                    <a:srcRect/>
                    <a:stretch>
                      <a:fillRect/>
                    </a:stretch>
                  </pic:blipFill>
                  <pic:spPr bwMode="auto">
                    <a:xfrm>
                      <a:off x="0" y="0"/>
                      <a:ext cx="4000500" cy="400050"/>
                    </a:xfrm>
                    <a:prstGeom prst="rect">
                      <a:avLst/>
                    </a:prstGeom>
                    <a:noFill/>
                    <a:ln w="9525">
                      <a:noFill/>
                      <a:miter lim="800000"/>
                      <a:headEnd/>
                      <a:tailEnd/>
                    </a:ln>
                  </pic:spPr>
                </pic:pic>
              </a:graphicData>
            </a:graphic>
          </wp:inline>
        </w:drawing>
      </w:r>
    </w:p>
    <w:p w:rsidR="00EF2659" w:rsidRPr="00596E07" w:rsidRDefault="00EF2659" w:rsidP="00EF2659">
      <w:pPr>
        <w:ind w:right="979"/>
        <w:jc w:val="both"/>
        <w:rPr>
          <w:rFonts w:ascii="Arial" w:hAnsi="Arial" w:cs="Arial"/>
          <w:lang w:val="pt-BR"/>
        </w:rPr>
      </w:pPr>
      <w:r w:rsidRPr="00596E07">
        <w:rPr>
          <w:rFonts w:ascii="Arial" w:hAnsi="Arial" w:cs="Arial"/>
        </w:rPr>
        <w:tab/>
      </w:r>
      <w:r w:rsidRPr="00596E07">
        <w:rPr>
          <w:rFonts w:ascii="Arial" w:hAnsi="Arial" w:cs="Arial"/>
          <w:lang w:val="pt-BR"/>
        </w:rPr>
        <w:t>A Equação 5 é válida para fluxo de calor transiente em sistemas com resistência interna desprezível. Por exemplo, alumínio, cobre. Contudo, essa equação pode ser aplicada para alimentos envasados.</w:t>
      </w:r>
    </w:p>
    <w:p w:rsidR="00EF2659" w:rsidRPr="00596E07" w:rsidRDefault="00EF2659" w:rsidP="00EF2659">
      <w:pPr>
        <w:ind w:right="979"/>
        <w:jc w:val="both"/>
        <w:rPr>
          <w:rFonts w:ascii="Arial" w:hAnsi="Arial" w:cs="Arial"/>
          <w:lang w:val="pt-BR"/>
        </w:rPr>
      </w:pPr>
      <w:r w:rsidRPr="00596E07">
        <w:rPr>
          <w:rFonts w:ascii="Arial" w:hAnsi="Arial" w:cs="Arial"/>
          <w:lang w:val="pt-BR"/>
        </w:rPr>
        <w:t>BALL e OLSON</w:t>
      </w:r>
      <w:r w:rsidRPr="00596E07">
        <w:rPr>
          <w:rFonts w:ascii="Arial" w:hAnsi="Arial" w:cs="Arial"/>
          <w:vertAlign w:val="superscript"/>
          <w:lang w:val="pt-BR"/>
        </w:rPr>
        <w:t>1</w:t>
      </w:r>
      <w:r w:rsidRPr="00596E07">
        <w:rPr>
          <w:rFonts w:ascii="Arial" w:hAnsi="Arial" w:cs="Arial"/>
          <w:lang w:val="pt-BR"/>
        </w:rPr>
        <w:t xml:space="preserve"> definiram dois parâmetros para descrever a transferência de calor em alimentos enlatados: fator de tempo fh (minutos) e fator de atraso de temperatura jh, ou fator de curvatura. O termo fh é definido conforme a Equação 6 e pode ser obtido pelo tempo necessário para que a curva de log(T</w:t>
      </w:r>
      <w:r w:rsidRPr="00596E07">
        <w:rPr>
          <w:rFonts w:ascii="Arial" w:hAnsi="Arial" w:cs="Arial"/>
          <w:vertAlign w:val="subscript"/>
          <w:lang w:val="pt-BR"/>
        </w:rPr>
        <w:t>¥</w:t>
      </w:r>
      <w:r w:rsidRPr="00596E07">
        <w:rPr>
          <w:rFonts w:ascii="Arial" w:hAnsi="Arial" w:cs="Arial"/>
          <w:lang w:val="pt-BR"/>
        </w:rPr>
        <w:t xml:space="preserve"> – T) em função do tempo atravesse um ciclo logarítmico. </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drawing>
          <wp:inline distT="0" distB="0" distL="0" distR="0">
            <wp:extent cx="4000500" cy="361950"/>
            <wp:effectExtent l="19050" t="0" r="0" b="0"/>
            <wp:docPr id="82" name="Imagem 82" descr="a34f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34frm06"/>
                    <pic:cNvPicPr>
                      <a:picLocks noChangeAspect="1" noChangeArrowheads="1"/>
                    </pic:cNvPicPr>
                  </pic:nvPicPr>
                  <pic:blipFill>
                    <a:blip r:embed="rId549" cstate="print"/>
                    <a:srcRect/>
                    <a:stretch>
                      <a:fillRect/>
                    </a:stretch>
                  </pic:blipFill>
                  <pic:spPr bwMode="auto">
                    <a:xfrm>
                      <a:off x="0" y="0"/>
                      <a:ext cx="4000500" cy="361950"/>
                    </a:xfrm>
                    <a:prstGeom prst="rect">
                      <a:avLst/>
                    </a:prstGeom>
                    <a:noFill/>
                    <a:ln w="9525">
                      <a:noFill/>
                      <a:miter lim="800000"/>
                      <a:headEnd/>
                      <a:tailEnd/>
                    </a:ln>
                  </pic:spPr>
                </pic:pic>
              </a:graphicData>
            </a:graphic>
          </wp:inline>
        </w:drawing>
      </w:r>
    </w:p>
    <w:p w:rsidR="00EF2659" w:rsidRPr="00596E07" w:rsidRDefault="00EF2659" w:rsidP="00EF2659">
      <w:pPr>
        <w:ind w:left="979" w:right="979"/>
        <w:jc w:val="both"/>
        <w:rPr>
          <w:rFonts w:ascii="Arial" w:hAnsi="Arial" w:cs="Arial"/>
          <w:lang w:val="pt-BR"/>
        </w:rPr>
      </w:pPr>
      <w:r w:rsidRPr="00596E07">
        <w:rPr>
          <w:rFonts w:ascii="Arial" w:hAnsi="Arial" w:cs="Arial"/>
          <w:lang w:val="pt-BR"/>
        </w:rPr>
        <w:t>O termo jh é definido como:</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lastRenderedPageBreak/>
        <w:drawing>
          <wp:inline distT="0" distB="0" distL="0" distR="0">
            <wp:extent cx="4000500" cy="419100"/>
            <wp:effectExtent l="19050" t="0" r="0" b="0"/>
            <wp:docPr id="83" name="Imagem 83" descr="a34f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34frm07"/>
                    <pic:cNvPicPr>
                      <a:picLocks noChangeAspect="1" noChangeArrowheads="1"/>
                    </pic:cNvPicPr>
                  </pic:nvPicPr>
                  <pic:blipFill>
                    <a:blip r:embed="rId550" cstate="print"/>
                    <a:srcRect/>
                    <a:stretch>
                      <a:fillRect/>
                    </a:stretch>
                  </pic:blipFill>
                  <pic:spPr bwMode="auto">
                    <a:xfrm>
                      <a:off x="0" y="0"/>
                      <a:ext cx="4000500" cy="419100"/>
                    </a:xfrm>
                    <a:prstGeom prst="rect">
                      <a:avLst/>
                    </a:prstGeom>
                    <a:noFill/>
                    <a:ln w="9525">
                      <a:noFill/>
                      <a:miter lim="800000"/>
                      <a:headEnd/>
                      <a:tailEnd/>
                    </a:ln>
                  </pic:spPr>
                </pic:pic>
              </a:graphicData>
            </a:graphic>
          </wp:inline>
        </w:drawing>
      </w:r>
    </w:p>
    <w:p w:rsidR="00EF2659" w:rsidRPr="00596E07" w:rsidRDefault="00EF2659" w:rsidP="00EF2659">
      <w:pPr>
        <w:ind w:left="979" w:right="979"/>
        <w:jc w:val="both"/>
        <w:rPr>
          <w:rFonts w:ascii="Arial" w:hAnsi="Arial" w:cs="Arial"/>
          <w:lang w:val="pt-BR"/>
        </w:rPr>
      </w:pPr>
      <w:r w:rsidRPr="00596E07">
        <w:rPr>
          <w:rFonts w:ascii="Arial" w:hAnsi="Arial" w:cs="Arial"/>
          <w:lang w:val="pt-BR"/>
        </w:rPr>
        <w:t>T</w:t>
      </w:r>
      <w:r w:rsidRPr="00596E07">
        <w:rPr>
          <w:rFonts w:ascii="Arial" w:hAnsi="Arial" w:cs="Arial"/>
          <w:vertAlign w:val="subscript"/>
          <w:lang w:val="pt-BR"/>
        </w:rPr>
        <w:t>pih</w:t>
      </w:r>
      <w:r w:rsidRPr="00596E07">
        <w:rPr>
          <w:rFonts w:ascii="Arial" w:hAnsi="Arial" w:cs="Arial"/>
          <w:lang w:val="pt-BR"/>
        </w:rPr>
        <w:t xml:space="preserve"> = temperatura pseudo-inicial para aquecimento obtida pelo intercepto da projeção da reta log(T</w:t>
      </w:r>
      <w:r w:rsidRPr="00596E07">
        <w:rPr>
          <w:rFonts w:ascii="Arial" w:hAnsi="Arial" w:cs="Arial"/>
          <w:vertAlign w:val="subscript"/>
          <w:lang w:val="pt-BR"/>
        </w:rPr>
        <w:t>¥</w:t>
      </w:r>
      <w:r w:rsidRPr="00596E07">
        <w:rPr>
          <w:rFonts w:ascii="Arial" w:hAnsi="Arial" w:cs="Arial"/>
          <w:lang w:val="pt-BR"/>
        </w:rPr>
        <w:t xml:space="preserve"> - T) em função do tempo com o eixo das ordenadas.</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drawing>
          <wp:inline distT="0" distB="0" distL="0" distR="0">
            <wp:extent cx="4000500" cy="247650"/>
            <wp:effectExtent l="19050" t="0" r="0" b="0"/>
            <wp:docPr id="84" name="Imagem 84" descr="a34frm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34frm08"/>
                    <pic:cNvPicPr>
                      <a:picLocks noChangeAspect="1" noChangeArrowheads="1"/>
                    </pic:cNvPicPr>
                  </pic:nvPicPr>
                  <pic:blipFill>
                    <a:blip r:embed="rId551" cstate="print"/>
                    <a:srcRect/>
                    <a:stretch>
                      <a:fillRect/>
                    </a:stretch>
                  </pic:blipFill>
                  <pic:spPr bwMode="auto">
                    <a:xfrm>
                      <a:off x="0" y="0"/>
                      <a:ext cx="4000500" cy="247650"/>
                    </a:xfrm>
                    <a:prstGeom prst="rect">
                      <a:avLst/>
                    </a:prstGeom>
                    <a:noFill/>
                    <a:ln w="9525">
                      <a:noFill/>
                      <a:miter lim="800000"/>
                      <a:headEnd/>
                      <a:tailEnd/>
                    </a:ln>
                  </pic:spPr>
                </pic:pic>
              </a:graphicData>
            </a:graphic>
          </wp:inline>
        </w:drawing>
      </w:r>
    </w:p>
    <w:p w:rsidR="00EF2659" w:rsidRPr="00596E07" w:rsidRDefault="00EF2659" w:rsidP="00EF2659">
      <w:pPr>
        <w:ind w:left="979" w:right="979"/>
        <w:jc w:val="both"/>
        <w:rPr>
          <w:rFonts w:ascii="Arial" w:hAnsi="Arial" w:cs="Arial"/>
        </w:rPr>
      </w:pPr>
      <w:r w:rsidRPr="00596E07">
        <w:rPr>
          <w:rFonts w:ascii="Arial" w:hAnsi="Arial" w:cs="Arial"/>
        </w:rPr>
        <w:t>Enquanto</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drawing>
          <wp:inline distT="0" distB="0" distL="0" distR="0">
            <wp:extent cx="4000500" cy="381000"/>
            <wp:effectExtent l="19050" t="0" r="0" b="0"/>
            <wp:docPr id="85" name="Imagem 85" descr="a34fr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34frm09"/>
                    <pic:cNvPicPr>
                      <a:picLocks noChangeAspect="1" noChangeArrowheads="1"/>
                    </pic:cNvPicPr>
                  </pic:nvPicPr>
                  <pic:blipFill>
                    <a:blip r:embed="rId552" cstate="print"/>
                    <a:srcRect/>
                    <a:stretch>
                      <a:fillRect/>
                    </a:stretch>
                  </pic:blipFill>
                  <pic:spPr bwMode="auto">
                    <a:xfrm>
                      <a:off x="0" y="0"/>
                      <a:ext cx="4000500" cy="381000"/>
                    </a:xfrm>
                    <a:prstGeom prst="rect">
                      <a:avLst/>
                    </a:prstGeom>
                    <a:noFill/>
                    <a:ln w="9525">
                      <a:noFill/>
                      <a:miter lim="800000"/>
                      <a:headEnd/>
                      <a:tailEnd/>
                    </a:ln>
                  </pic:spPr>
                </pic:pic>
              </a:graphicData>
            </a:graphic>
          </wp:inline>
        </w:drawing>
      </w:r>
    </w:p>
    <w:p w:rsidR="00EF2659" w:rsidRPr="00596E07" w:rsidRDefault="00EF2659" w:rsidP="00EF2659">
      <w:pPr>
        <w:ind w:left="979" w:right="979"/>
        <w:jc w:val="both"/>
        <w:rPr>
          <w:rFonts w:ascii="Arial" w:hAnsi="Arial" w:cs="Arial"/>
          <w:lang w:val="pt-BR"/>
        </w:rPr>
      </w:pPr>
      <w:r w:rsidRPr="00596E07">
        <w:rPr>
          <w:rFonts w:ascii="Arial" w:hAnsi="Arial" w:cs="Arial"/>
          <w:lang w:val="pt-BR"/>
        </w:rPr>
        <w:t>Os métodos de cálculos de BALL e ONSON</w:t>
      </w:r>
      <w:r w:rsidRPr="00596E07">
        <w:rPr>
          <w:rFonts w:ascii="Arial" w:hAnsi="Arial" w:cs="Arial"/>
          <w:vertAlign w:val="superscript"/>
          <w:lang w:val="pt-BR"/>
        </w:rPr>
        <w:t>1</w:t>
      </w:r>
      <w:r w:rsidRPr="00596E07">
        <w:rPr>
          <w:rFonts w:ascii="Arial" w:hAnsi="Arial" w:cs="Arial"/>
          <w:lang w:val="pt-BR"/>
        </w:rPr>
        <w:t xml:space="preserve"> são baseados na curva de aquecimento e resfriamento semilogarítmica. No eixo das ordenadas a escala é logarítmica e na abscissa a escala é linear.</w:t>
      </w:r>
    </w:p>
    <w:p w:rsidR="00EF2659" w:rsidRPr="00596E07" w:rsidRDefault="00EF2659" w:rsidP="00EF2659">
      <w:pPr>
        <w:ind w:left="979" w:right="979"/>
        <w:jc w:val="both"/>
        <w:rPr>
          <w:rFonts w:ascii="Arial" w:hAnsi="Arial" w:cs="Arial"/>
          <w:lang w:val="pt-BR"/>
        </w:rPr>
      </w:pPr>
      <w:r w:rsidRPr="00596E07">
        <w:rPr>
          <w:rFonts w:ascii="Arial" w:hAnsi="Arial" w:cs="Arial"/>
          <w:lang w:val="pt-BR"/>
        </w:rPr>
        <w:t>A relação de fh com o coeficiente de película, h, e com o coeficiente global de transferência de calor, U, está apresentada na Equação 10:</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drawing>
          <wp:inline distT="0" distB="0" distL="0" distR="0">
            <wp:extent cx="4000500" cy="361950"/>
            <wp:effectExtent l="19050" t="0" r="0" b="0"/>
            <wp:docPr id="86" name="Imagem 86" descr="a34f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34frm10"/>
                    <pic:cNvPicPr>
                      <a:picLocks noChangeAspect="1" noChangeArrowheads="1"/>
                    </pic:cNvPicPr>
                  </pic:nvPicPr>
                  <pic:blipFill>
                    <a:blip r:embed="rId553" cstate="print"/>
                    <a:srcRect/>
                    <a:stretch>
                      <a:fillRect/>
                    </a:stretch>
                  </pic:blipFill>
                  <pic:spPr bwMode="auto">
                    <a:xfrm>
                      <a:off x="0" y="0"/>
                      <a:ext cx="4000500" cy="361950"/>
                    </a:xfrm>
                    <a:prstGeom prst="rect">
                      <a:avLst/>
                    </a:prstGeom>
                    <a:noFill/>
                    <a:ln w="9525">
                      <a:noFill/>
                      <a:miter lim="800000"/>
                      <a:headEnd/>
                      <a:tailEnd/>
                    </a:ln>
                  </pic:spPr>
                </pic:pic>
              </a:graphicData>
            </a:graphic>
          </wp:inline>
        </w:drawing>
      </w:r>
    </w:p>
    <w:p w:rsidR="00EF2659" w:rsidRPr="00596E07" w:rsidRDefault="00EF2659" w:rsidP="00EF2659">
      <w:pPr>
        <w:ind w:left="979" w:right="979"/>
        <w:jc w:val="both"/>
        <w:rPr>
          <w:rFonts w:ascii="Arial" w:hAnsi="Arial" w:cs="Arial"/>
          <w:lang w:val="pt-BR"/>
        </w:rPr>
      </w:pPr>
      <w:r w:rsidRPr="00596E07">
        <w:rPr>
          <w:rFonts w:ascii="Arial" w:hAnsi="Arial" w:cs="Arial"/>
          <w:lang w:val="pt-BR"/>
        </w:rPr>
        <w:t>A Equação 10 aproxima o valor de U (coeficiente global de transferência de calor) para o coeficiente de película, h. Dessa forma, nos ensaios de penetração de calor nas embalagens pode ser obtido U admitido como uma estimativa do valor de h.</w:t>
      </w:r>
    </w:p>
    <w:p w:rsidR="00EF2659" w:rsidRPr="00596E07" w:rsidRDefault="00EF2659" w:rsidP="00EF2659">
      <w:pPr>
        <w:ind w:left="979" w:right="979"/>
        <w:jc w:val="both"/>
        <w:rPr>
          <w:rFonts w:ascii="Arial" w:hAnsi="Arial" w:cs="Arial"/>
          <w:lang w:val="pt-BR"/>
        </w:rPr>
      </w:pPr>
      <w:r w:rsidRPr="00596E07">
        <w:rPr>
          <w:rFonts w:ascii="Arial" w:hAnsi="Arial" w:cs="Arial"/>
          <w:lang w:val="pt-BR"/>
        </w:rPr>
        <w:t>De modo análogo ao aquecimento, têm-se as mesmas relações para a fase de resfriamento do alimento.</w:t>
      </w:r>
    </w:p>
    <w:p w:rsidR="00EF2659" w:rsidRPr="00596E07" w:rsidRDefault="00EF2659" w:rsidP="00EF2659">
      <w:pPr>
        <w:ind w:left="979" w:right="979"/>
        <w:jc w:val="both"/>
        <w:rPr>
          <w:rFonts w:ascii="Arial" w:hAnsi="Arial" w:cs="Arial"/>
          <w:lang w:val="pt-BR"/>
        </w:rPr>
      </w:pPr>
      <w:r w:rsidRPr="00596E07">
        <w:rPr>
          <w:rFonts w:ascii="Arial" w:hAnsi="Arial" w:cs="Arial"/>
          <w:lang w:val="pt-BR"/>
        </w:rPr>
        <w:t>O cálculo de h e Nusselt (Nu) a partir de fh pode ser descrito conforme a Equação 11, onde V é o volume e D o diâmetro da lata.</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drawing>
          <wp:inline distT="0" distB="0" distL="0" distR="0">
            <wp:extent cx="4000500" cy="571500"/>
            <wp:effectExtent l="19050" t="0" r="0" b="0"/>
            <wp:docPr id="87" name="Imagem 87" descr="a34fr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34frm11"/>
                    <pic:cNvPicPr>
                      <a:picLocks noChangeAspect="1" noChangeArrowheads="1"/>
                    </pic:cNvPicPr>
                  </pic:nvPicPr>
                  <pic:blipFill>
                    <a:blip r:embed="rId554" cstate="print"/>
                    <a:srcRect/>
                    <a:stretch>
                      <a:fillRect/>
                    </a:stretch>
                  </pic:blipFill>
                  <pic:spPr bwMode="auto">
                    <a:xfrm>
                      <a:off x="0" y="0"/>
                      <a:ext cx="4000500" cy="571500"/>
                    </a:xfrm>
                    <a:prstGeom prst="rect">
                      <a:avLst/>
                    </a:prstGeom>
                    <a:noFill/>
                    <a:ln w="9525">
                      <a:noFill/>
                      <a:miter lim="800000"/>
                      <a:headEnd/>
                      <a:tailEnd/>
                    </a:ln>
                  </pic:spPr>
                </pic:pic>
              </a:graphicData>
            </a:graphic>
          </wp:inline>
        </w:drawing>
      </w:r>
    </w:p>
    <w:p w:rsidR="00EF2659" w:rsidRPr="00596E07" w:rsidRDefault="00EF2659" w:rsidP="00EF2659">
      <w:pPr>
        <w:ind w:right="979"/>
        <w:jc w:val="both"/>
        <w:rPr>
          <w:rFonts w:ascii="Arial" w:hAnsi="Arial" w:cs="Arial"/>
          <w:lang w:val="pt-BR"/>
        </w:rPr>
      </w:pPr>
      <w:r w:rsidRPr="00596E07">
        <w:rPr>
          <w:rFonts w:ascii="Arial" w:hAnsi="Arial" w:cs="Arial"/>
        </w:rPr>
        <w:tab/>
      </w:r>
      <w:r w:rsidRPr="00596E07">
        <w:rPr>
          <w:rFonts w:ascii="Arial" w:hAnsi="Arial" w:cs="Arial"/>
          <w:lang w:val="pt-BR"/>
        </w:rPr>
        <w:t>O estudo de transferência de calor em alimentos líquidos e não sólidos depende, em primeira instância, do estudo da reologia do alimento. Nesse sentido, é comum utilizar fluidos simulantes de alimentos e associar suas características às de alimentos, conhecendo-se suas propriedades físicas através de modelos matemáticos.</w:t>
      </w:r>
    </w:p>
    <w:p w:rsidR="00EF2659" w:rsidRPr="00596E07" w:rsidRDefault="00EF2659" w:rsidP="00EF2659">
      <w:pPr>
        <w:ind w:right="979"/>
        <w:jc w:val="both"/>
        <w:rPr>
          <w:rFonts w:ascii="Arial" w:hAnsi="Arial" w:cs="Arial"/>
          <w:lang w:val="pt-BR"/>
        </w:rPr>
      </w:pPr>
      <w:r w:rsidRPr="00596E07">
        <w:rPr>
          <w:rFonts w:ascii="Arial" w:hAnsi="Arial" w:cs="Arial"/>
          <w:lang w:val="pt-BR"/>
        </w:rPr>
        <w:tab/>
        <w:t>A análise dimensional permite deduzir correlações, transcritas em equações constituídas por grupos adimensionais de variáveis elevados a diversas potências. O método de análise dimensional mais adequada para estudos de processos que envolvem transferência de calor é expressa por:</w:t>
      </w:r>
    </w:p>
    <w:p w:rsidR="00EF2659" w:rsidRPr="00596E07" w:rsidRDefault="00EF2659" w:rsidP="00EF2659">
      <w:pPr>
        <w:ind w:left="979" w:right="979"/>
        <w:jc w:val="both"/>
        <w:rPr>
          <w:rFonts w:ascii="Arial" w:hAnsi="Arial" w:cs="Arial"/>
        </w:rPr>
      </w:pPr>
      <w:r w:rsidRPr="00596E07">
        <w:rPr>
          <w:rFonts w:ascii="Arial" w:hAnsi="Arial" w:cs="Arial"/>
          <w:noProof/>
          <w:lang w:eastAsia="en-US"/>
        </w:rPr>
        <w:drawing>
          <wp:inline distT="0" distB="0" distL="0" distR="0">
            <wp:extent cx="4000500" cy="447675"/>
            <wp:effectExtent l="19050" t="0" r="0" b="0"/>
            <wp:docPr id="88" name="Imagem 88" descr="a34fr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34frm12"/>
                    <pic:cNvPicPr>
                      <a:picLocks noChangeAspect="1" noChangeArrowheads="1"/>
                    </pic:cNvPicPr>
                  </pic:nvPicPr>
                  <pic:blipFill>
                    <a:blip r:embed="rId555" cstate="print"/>
                    <a:srcRect/>
                    <a:stretch>
                      <a:fillRect/>
                    </a:stretch>
                  </pic:blipFill>
                  <pic:spPr bwMode="auto">
                    <a:xfrm>
                      <a:off x="0" y="0"/>
                      <a:ext cx="4000500" cy="447675"/>
                    </a:xfrm>
                    <a:prstGeom prst="rect">
                      <a:avLst/>
                    </a:prstGeom>
                    <a:noFill/>
                    <a:ln w="9525">
                      <a:noFill/>
                      <a:miter lim="800000"/>
                      <a:headEnd/>
                      <a:tailEnd/>
                    </a:ln>
                  </pic:spPr>
                </pic:pic>
              </a:graphicData>
            </a:graphic>
          </wp:inline>
        </w:drawing>
      </w:r>
    </w:p>
    <w:p w:rsidR="00EF2659" w:rsidRPr="00596E07" w:rsidRDefault="00EF2659" w:rsidP="00EF2659">
      <w:pPr>
        <w:tabs>
          <w:tab w:val="left" w:pos="0"/>
        </w:tabs>
        <w:ind w:right="979"/>
        <w:jc w:val="both"/>
        <w:rPr>
          <w:rFonts w:ascii="Arial" w:hAnsi="Arial" w:cs="Arial"/>
        </w:rPr>
      </w:pPr>
    </w:p>
    <w:p w:rsidR="00EF2659" w:rsidRPr="00596E07" w:rsidRDefault="00EF2659" w:rsidP="00EF2659">
      <w:pPr>
        <w:tabs>
          <w:tab w:val="left" w:pos="0"/>
        </w:tabs>
        <w:ind w:right="979"/>
        <w:jc w:val="both"/>
        <w:rPr>
          <w:rFonts w:ascii="Arial" w:hAnsi="Arial" w:cs="Arial"/>
          <w:lang w:val="pt-BR"/>
        </w:rPr>
      </w:pPr>
      <w:r w:rsidRPr="00596E07">
        <w:rPr>
          <w:rFonts w:ascii="Arial" w:hAnsi="Arial" w:cs="Arial"/>
          <w:lang w:val="pt-BR"/>
        </w:rPr>
        <w:t>onde K, a, b, c, d, e e f são constantes adimensionais determinadas experimentalmente. Contudo, qualquer outra expressão algébrica ou mesmo relação gráfica, entre esses grupos de números adimensionais, pode ser obtida de dados experimentais</w:t>
      </w:r>
      <w:r w:rsidRPr="00596E07">
        <w:rPr>
          <w:rFonts w:ascii="Arial" w:hAnsi="Arial" w:cs="Arial"/>
          <w:vertAlign w:val="superscript"/>
          <w:lang w:val="pt-BR"/>
        </w:rPr>
        <w:t>12</w:t>
      </w:r>
      <w:r w:rsidRPr="00596E07">
        <w:rPr>
          <w:rFonts w:ascii="Arial" w:hAnsi="Arial" w:cs="Arial"/>
          <w:lang w:val="pt-BR"/>
        </w:rPr>
        <w:t>.</w:t>
      </w:r>
    </w:p>
    <w:p w:rsidR="00EF2659" w:rsidRPr="00596E07" w:rsidRDefault="00EF2659" w:rsidP="00EF2659">
      <w:pPr>
        <w:tabs>
          <w:tab w:val="left" w:pos="0"/>
        </w:tabs>
        <w:ind w:right="979"/>
        <w:jc w:val="both"/>
        <w:rPr>
          <w:rFonts w:ascii="Arial" w:hAnsi="Arial" w:cs="Arial"/>
          <w:lang w:val="pt-BR"/>
        </w:rPr>
      </w:pPr>
      <w:r w:rsidRPr="00596E07">
        <w:rPr>
          <w:rFonts w:ascii="Arial" w:hAnsi="Arial" w:cs="Arial"/>
          <w:lang w:val="pt-BR"/>
        </w:rPr>
        <w:lastRenderedPageBreak/>
        <w:tab/>
        <w:t xml:space="preserve">O número de Nusselt, </w:t>
      </w:r>
      <w:r w:rsidRPr="00596E07">
        <w:rPr>
          <w:rFonts w:ascii="Arial" w:hAnsi="Arial" w:cs="Arial"/>
          <w:noProof/>
          <w:lang w:eastAsia="en-US"/>
        </w:rPr>
        <w:drawing>
          <wp:inline distT="0" distB="0" distL="0" distR="0">
            <wp:extent cx="561975" cy="333375"/>
            <wp:effectExtent l="19050" t="0" r="9525" b="0"/>
            <wp:docPr id="89" name="Imagem 89" descr="a34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34img04"/>
                    <pic:cNvPicPr>
                      <a:picLocks noChangeAspect="1" noChangeArrowheads="1"/>
                    </pic:cNvPicPr>
                  </pic:nvPicPr>
                  <pic:blipFill>
                    <a:blip r:embed="rId556" cstate="print"/>
                    <a:srcRect/>
                    <a:stretch>
                      <a:fillRect/>
                    </a:stretch>
                  </pic:blipFill>
                  <pic:spPr bwMode="auto">
                    <a:xfrm>
                      <a:off x="0" y="0"/>
                      <a:ext cx="561975" cy="333375"/>
                    </a:xfrm>
                    <a:prstGeom prst="rect">
                      <a:avLst/>
                    </a:prstGeom>
                    <a:noFill/>
                    <a:ln w="9525">
                      <a:noFill/>
                      <a:miter lim="800000"/>
                      <a:headEnd/>
                      <a:tailEnd/>
                    </a:ln>
                  </pic:spPr>
                </pic:pic>
              </a:graphicData>
            </a:graphic>
          </wp:inline>
        </w:drawing>
      </w:r>
      <w:r w:rsidRPr="00596E07">
        <w:rPr>
          <w:rFonts w:ascii="Arial" w:hAnsi="Arial" w:cs="Arial"/>
          <w:lang w:val="pt-BR"/>
        </w:rPr>
        <w:t>, representa o coeficiente de transmissão de calor no aquecimento por convecção. Indica a porção entre o calor fornecido por convecção pura e aquele fornecido por condução pela película fluida próxima à parede da embalagem</w:t>
      </w:r>
      <w:r w:rsidRPr="00596E07">
        <w:rPr>
          <w:rFonts w:ascii="Arial" w:hAnsi="Arial" w:cs="Arial"/>
          <w:vertAlign w:val="superscript"/>
          <w:lang w:val="pt-BR"/>
        </w:rPr>
        <w:t>6</w:t>
      </w:r>
      <w:r w:rsidRPr="00596E07">
        <w:rPr>
          <w:rFonts w:ascii="Arial" w:hAnsi="Arial" w:cs="Arial"/>
          <w:lang w:val="pt-BR"/>
        </w:rPr>
        <w:t>.</w:t>
      </w:r>
    </w:p>
    <w:p w:rsidR="00EF2659" w:rsidRPr="00596E07" w:rsidRDefault="00EF2659" w:rsidP="00EF2659">
      <w:pPr>
        <w:tabs>
          <w:tab w:val="left" w:pos="0"/>
        </w:tabs>
        <w:ind w:right="979"/>
        <w:jc w:val="both"/>
        <w:rPr>
          <w:rFonts w:ascii="Arial" w:hAnsi="Arial" w:cs="Arial"/>
          <w:lang w:val="pt-BR"/>
        </w:rPr>
      </w:pPr>
      <w:r w:rsidRPr="00596E07">
        <w:rPr>
          <w:rFonts w:ascii="Arial" w:hAnsi="Arial" w:cs="Arial"/>
          <w:lang w:val="pt-BR"/>
        </w:rPr>
        <w:tab/>
      </w:r>
    </w:p>
    <w:p w:rsidR="00EF2659" w:rsidRPr="00596E07" w:rsidRDefault="00EF2659" w:rsidP="00EF2659">
      <w:pPr>
        <w:tabs>
          <w:tab w:val="left" w:pos="0"/>
        </w:tabs>
        <w:ind w:right="979"/>
        <w:jc w:val="both"/>
        <w:rPr>
          <w:rFonts w:ascii="Arial" w:hAnsi="Arial" w:cs="Arial"/>
          <w:lang w:val="pt-BR"/>
        </w:rPr>
      </w:pPr>
    </w:p>
    <w:p w:rsidR="00EF2659" w:rsidRPr="00596E07" w:rsidRDefault="00EF2659" w:rsidP="00EF2659">
      <w:pPr>
        <w:tabs>
          <w:tab w:val="left" w:pos="0"/>
        </w:tabs>
        <w:ind w:right="979"/>
        <w:jc w:val="both"/>
        <w:rPr>
          <w:rFonts w:ascii="Arial" w:hAnsi="Arial" w:cs="Arial"/>
          <w:lang w:val="pt-BR"/>
        </w:rPr>
      </w:pPr>
      <w:r w:rsidRPr="00596E07">
        <w:rPr>
          <w:rFonts w:ascii="Arial" w:hAnsi="Arial" w:cs="Arial"/>
          <w:lang w:val="pt-BR"/>
        </w:rPr>
        <w:t xml:space="preserve">O número de Prandtl, </w:t>
      </w:r>
      <w:r w:rsidRPr="00596E07">
        <w:rPr>
          <w:rFonts w:ascii="Arial" w:hAnsi="Arial" w:cs="Arial"/>
          <w:noProof/>
          <w:lang w:eastAsia="en-US"/>
        </w:rPr>
        <w:drawing>
          <wp:inline distT="0" distB="0" distL="0" distR="0">
            <wp:extent cx="600075" cy="342900"/>
            <wp:effectExtent l="19050" t="0" r="9525" b="0"/>
            <wp:docPr id="90" name="Imagem 90" descr="a34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34img05"/>
                    <pic:cNvPicPr>
                      <a:picLocks noChangeAspect="1" noChangeArrowheads="1"/>
                    </pic:cNvPicPr>
                  </pic:nvPicPr>
                  <pic:blipFill>
                    <a:blip r:embed="rId557" cstate="print"/>
                    <a:srcRect/>
                    <a:stretch>
                      <a:fillRect/>
                    </a:stretch>
                  </pic:blipFill>
                  <pic:spPr bwMode="auto">
                    <a:xfrm>
                      <a:off x="0" y="0"/>
                      <a:ext cx="600075" cy="342900"/>
                    </a:xfrm>
                    <a:prstGeom prst="rect">
                      <a:avLst/>
                    </a:prstGeom>
                    <a:noFill/>
                    <a:ln w="9525">
                      <a:noFill/>
                      <a:miter lim="800000"/>
                      <a:headEnd/>
                      <a:tailEnd/>
                    </a:ln>
                  </pic:spPr>
                </pic:pic>
              </a:graphicData>
            </a:graphic>
          </wp:inline>
        </w:drawing>
      </w:r>
      <w:r w:rsidRPr="00596E07">
        <w:rPr>
          <w:rFonts w:ascii="Arial" w:hAnsi="Arial" w:cs="Arial"/>
          <w:lang w:val="pt-BR"/>
        </w:rPr>
        <w:t>, é a relação entre a difusividade da quantidade de movimento e a difusividade térmica do fluido. Esse adimensional é utilizado na análise de transferência de calor por convecção.</w:t>
      </w:r>
    </w:p>
    <w:p w:rsidR="00EF2659" w:rsidRPr="00596E07" w:rsidRDefault="00EF2659" w:rsidP="00EF2659">
      <w:pPr>
        <w:tabs>
          <w:tab w:val="left" w:pos="0"/>
        </w:tabs>
        <w:ind w:right="979"/>
        <w:jc w:val="both"/>
        <w:rPr>
          <w:rFonts w:ascii="Arial" w:hAnsi="Arial" w:cs="Arial"/>
          <w:lang w:val="pt-BR"/>
        </w:rPr>
      </w:pPr>
    </w:p>
    <w:p w:rsidR="00EC595D" w:rsidRDefault="00EC595D" w:rsidP="00EC595D">
      <w:pPr>
        <w:pStyle w:val="Ttulo2"/>
        <w:tabs>
          <w:tab w:val="clear" w:pos="576"/>
        </w:tabs>
      </w:pPr>
      <w:r>
        <w:t xml:space="preserve">2.6 - </w:t>
      </w:r>
      <w:r w:rsidRPr="002C0BA8">
        <w:t>Edificações Industriais</w:t>
      </w:r>
    </w:p>
    <w:p w:rsidR="00EC595D" w:rsidRPr="00EC595D" w:rsidRDefault="00EC595D" w:rsidP="00EC595D">
      <w:pPr>
        <w:rPr>
          <w:lang w:val="pt-BR"/>
        </w:rPr>
      </w:pPr>
    </w:p>
    <w:p w:rsidR="00EC595D" w:rsidRPr="000378EB" w:rsidRDefault="00EC595D" w:rsidP="00EC595D">
      <w:pPr>
        <w:rPr>
          <w:rFonts w:ascii="Arial" w:hAnsi="Arial" w:cs="Arial"/>
          <w:b/>
          <w:lang w:val="pt-BR"/>
        </w:rPr>
      </w:pPr>
      <w:r w:rsidRPr="000378EB">
        <w:rPr>
          <w:rFonts w:ascii="Arial" w:hAnsi="Arial" w:cs="Arial"/>
          <w:b/>
          <w:lang w:val="pt-BR"/>
        </w:rPr>
        <w:t>Definição dos elementos:</w:t>
      </w:r>
    </w:p>
    <w:p w:rsidR="00EC595D" w:rsidRPr="008261F8" w:rsidRDefault="00EC595D" w:rsidP="00EC595D">
      <w:pPr>
        <w:contextualSpacing/>
        <w:jc w:val="both"/>
        <w:rPr>
          <w:rFonts w:ascii="Arial" w:hAnsi="Arial" w:cs="Arial"/>
          <w:lang w:val="pt-BR"/>
        </w:rPr>
      </w:pPr>
      <w:r w:rsidRPr="000378EB">
        <w:rPr>
          <w:rFonts w:ascii="Arial" w:hAnsi="Arial" w:cs="Arial"/>
          <w:lang w:val="pt-BR"/>
        </w:rPr>
        <w:tab/>
      </w:r>
      <w:r w:rsidRPr="008261F8">
        <w:rPr>
          <w:rFonts w:ascii="Arial" w:hAnsi="Arial" w:cs="Arial"/>
          <w:lang w:val="pt-BR"/>
        </w:rPr>
        <w:t>Na distribuição dos elementos da planta vários fatores são analisados a fim de obter a melhor distribuição dos mesmos, otimizando-os. Esta distribuição dependerá de diversos fatores intrínsecos ao tipo do processo, características locais, a relação entre disponibilidade de matéria-prima e capacidade de armazenamento. Ela deverá obedecer a seqüência lógica do processo diminuindo distâncias e gastos com tubulações e acessórios, facilitar a locomoção dos operários e possibilitar eventuais reparos ou substituição de equipamentos.</w:t>
      </w:r>
    </w:p>
    <w:p w:rsidR="00EC595D" w:rsidRPr="008261F8" w:rsidRDefault="00EC595D" w:rsidP="00EC595D">
      <w:pPr>
        <w:contextualSpacing/>
        <w:jc w:val="both"/>
        <w:rPr>
          <w:rFonts w:ascii="Arial" w:hAnsi="Arial" w:cs="Arial"/>
          <w:lang w:val="pt-BR"/>
        </w:rPr>
      </w:pPr>
      <w:r w:rsidRPr="008261F8">
        <w:rPr>
          <w:rFonts w:ascii="Arial" w:hAnsi="Arial" w:cs="Arial"/>
          <w:lang w:val="pt-BR"/>
        </w:rPr>
        <w:tab/>
        <w:t>Ao se dimensionar uma industria de vinagre deve-se focar a atenção quanto a higienização a fim de evitar contaminações no processo fermentativo</w:t>
      </w:r>
      <w:r>
        <w:rPr>
          <w:rFonts w:ascii="Arial" w:hAnsi="Arial" w:cs="Arial"/>
          <w:lang w:val="pt-BR"/>
        </w:rPr>
        <w:t xml:space="preserve"> optando por azulejos para facilitar a limpeza no setor principal de transformação</w:t>
      </w:r>
      <w:r w:rsidRPr="008261F8">
        <w:rPr>
          <w:rFonts w:ascii="Arial" w:hAnsi="Arial" w:cs="Arial"/>
          <w:lang w:val="pt-BR"/>
        </w:rPr>
        <w:t>.</w:t>
      </w:r>
    </w:p>
    <w:p w:rsidR="00EC595D" w:rsidRPr="008261F8" w:rsidRDefault="00EC595D" w:rsidP="00EC595D">
      <w:pPr>
        <w:contextualSpacing/>
        <w:jc w:val="both"/>
        <w:rPr>
          <w:rFonts w:ascii="Arial" w:hAnsi="Arial" w:cs="Arial"/>
          <w:lang w:val="pt-BR"/>
        </w:rPr>
      </w:pPr>
      <w:r w:rsidRPr="008261F8">
        <w:rPr>
          <w:rFonts w:ascii="Arial" w:hAnsi="Arial" w:cs="Arial"/>
          <w:lang w:val="pt-BR"/>
        </w:rPr>
        <w:tab/>
        <w:t>Outro fator relevante na implantação da indústria são os aspectos de saúde e segurança, equipamentos que possam causar um eventual dano a saúde dos funcionários devem possuir sistemas de proteção, ou ficar mais distanciados. Caso não seja possível evitar estes problemas deve-se ressaltar a intensidade do perigo com placas e avisos.</w:t>
      </w:r>
    </w:p>
    <w:p w:rsidR="00EC595D" w:rsidRPr="008261F8" w:rsidRDefault="00EC595D" w:rsidP="00EC595D">
      <w:pPr>
        <w:contextualSpacing/>
        <w:jc w:val="both"/>
        <w:rPr>
          <w:rFonts w:ascii="Arial" w:hAnsi="Arial" w:cs="Arial"/>
          <w:lang w:val="pt-BR"/>
        </w:rPr>
      </w:pPr>
      <w:r w:rsidRPr="008261F8">
        <w:rPr>
          <w:rFonts w:ascii="Arial" w:hAnsi="Arial" w:cs="Arial"/>
          <w:lang w:val="pt-BR"/>
        </w:rPr>
        <w:tab/>
        <w:t>Através das considerações citadas segue abaixo a lista dos elementos da planta:</w:t>
      </w:r>
    </w:p>
    <w:p w:rsidR="00EC595D" w:rsidRPr="008261F8" w:rsidRDefault="00EC595D" w:rsidP="00EC595D">
      <w:pPr>
        <w:pStyle w:val="PargrafodaLista"/>
        <w:numPr>
          <w:ilvl w:val="0"/>
          <w:numId w:val="23"/>
        </w:numPr>
        <w:suppressAutoHyphens w:val="0"/>
        <w:spacing w:after="200"/>
        <w:jc w:val="both"/>
        <w:rPr>
          <w:rFonts w:ascii="Arial" w:hAnsi="Arial" w:cs="Arial"/>
          <w:lang w:val="pt-BR"/>
        </w:rPr>
      </w:pPr>
      <w:r w:rsidRPr="008261F8">
        <w:rPr>
          <w:rFonts w:ascii="Arial" w:hAnsi="Arial" w:cs="Arial"/>
          <w:lang w:val="pt-BR"/>
        </w:rPr>
        <w:t>Recepção de Matéria-prima;</w:t>
      </w:r>
    </w:p>
    <w:p w:rsidR="00EC595D" w:rsidRPr="008261F8" w:rsidRDefault="00EC595D" w:rsidP="00EC595D">
      <w:pPr>
        <w:pStyle w:val="PargrafodaLista"/>
        <w:numPr>
          <w:ilvl w:val="0"/>
          <w:numId w:val="23"/>
        </w:numPr>
        <w:suppressAutoHyphens w:val="0"/>
        <w:spacing w:after="200"/>
        <w:jc w:val="both"/>
        <w:rPr>
          <w:rFonts w:ascii="Arial" w:hAnsi="Arial" w:cs="Arial"/>
          <w:lang w:val="pt-BR"/>
        </w:rPr>
      </w:pPr>
      <w:r w:rsidRPr="008261F8">
        <w:rPr>
          <w:rFonts w:ascii="Arial" w:hAnsi="Arial" w:cs="Arial"/>
          <w:lang w:val="pt-BR"/>
        </w:rPr>
        <w:t>Estocagem de matéria-prima</w:t>
      </w:r>
    </w:p>
    <w:p w:rsidR="00EC595D" w:rsidRPr="008261F8" w:rsidRDefault="00EC595D" w:rsidP="00EC595D">
      <w:pPr>
        <w:pStyle w:val="PargrafodaLista"/>
        <w:numPr>
          <w:ilvl w:val="0"/>
          <w:numId w:val="23"/>
        </w:numPr>
        <w:suppressAutoHyphens w:val="0"/>
        <w:spacing w:after="200"/>
        <w:jc w:val="both"/>
        <w:rPr>
          <w:rFonts w:ascii="Arial" w:hAnsi="Arial" w:cs="Arial"/>
          <w:lang w:val="pt-BR"/>
        </w:rPr>
      </w:pPr>
      <w:r w:rsidRPr="008261F8">
        <w:rPr>
          <w:rFonts w:ascii="Arial" w:hAnsi="Arial" w:cs="Arial"/>
          <w:lang w:val="pt-BR"/>
        </w:rPr>
        <w:t>Estocagem de insumos;</w:t>
      </w:r>
    </w:p>
    <w:p w:rsidR="00EC595D" w:rsidRPr="008261F8" w:rsidRDefault="00EC595D" w:rsidP="00EC595D">
      <w:pPr>
        <w:pStyle w:val="PargrafodaLista"/>
        <w:numPr>
          <w:ilvl w:val="0"/>
          <w:numId w:val="23"/>
        </w:numPr>
        <w:suppressAutoHyphens w:val="0"/>
        <w:spacing w:after="200"/>
        <w:rPr>
          <w:rFonts w:ascii="Arial" w:hAnsi="Arial" w:cs="Arial"/>
          <w:lang w:val="pt-BR"/>
        </w:rPr>
      </w:pPr>
      <w:r w:rsidRPr="008261F8">
        <w:rPr>
          <w:rFonts w:ascii="Arial" w:hAnsi="Arial" w:cs="Arial"/>
          <w:lang w:val="pt-BR"/>
        </w:rPr>
        <w:t>Setor de controle de qualidade;</w:t>
      </w:r>
    </w:p>
    <w:p w:rsidR="00EC595D" w:rsidRPr="008261F8" w:rsidRDefault="00EC595D" w:rsidP="00EC595D">
      <w:pPr>
        <w:pStyle w:val="PargrafodaLista"/>
        <w:numPr>
          <w:ilvl w:val="0"/>
          <w:numId w:val="23"/>
        </w:numPr>
        <w:suppressAutoHyphens w:val="0"/>
        <w:jc w:val="both"/>
        <w:rPr>
          <w:rFonts w:ascii="Arial" w:hAnsi="Arial" w:cs="Arial"/>
          <w:lang w:val="pt-BR"/>
        </w:rPr>
      </w:pPr>
      <w:r w:rsidRPr="008261F8">
        <w:rPr>
          <w:rFonts w:ascii="Arial" w:hAnsi="Arial" w:cs="Arial"/>
          <w:lang w:val="pt-BR"/>
        </w:rPr>
        <w:t>Local para o processo principal de transformação;</w:t>
      </w:r>
    </w:p>
    <w:p w:rsidR="00EC595D" w:rsidRPr="008261F8" w:rsidRDefault="00EC595D" w:rsidP="00EC595D">
      <w:pPr>
        <w:numPr>
          <w:ilvl w:val="0"/>
          <w:numId w:val="23"/>
        </w:numPr>
        <w:suppressAutoHyphens w:val="0"/>
        <w:contextualSpacing/>
        <w:jc w:val="both"/>
        <w:rPr>
          <w:rFonts w:ascii="Arial" w:hAnsi="Arial" w:cs="Arial"/>
          <w:lang w:val="pt-BR"/>
        </w:rPr>
      </w:pPr>
      <w:r w:rsidRPr="008261F8">
        <w:rPr>
          <w:rFonts w:ascii="Arial" w:hAnsi="Arial" w:cs="Arial"/>
          <w:lang w:val="pt-BR"/>
        </w:rPr>
        <w:t>Local para os processos de acabamento;</w:t>
      </w:r>
    </w:p>
    <w:p w:rsidR="00EC595D" w:rsidRPr="008261F8" w:rsidRDefault="00EC595D" w:rsidP="00EC595D">
      <w:pPr>
        <w:numPr>
          <w:ilvl w:val="0"/>
          <w:numId w:val="23"/>
        </w:numPr>
        <w:suppressAutoHyphens w:val="0"/>
        <w:contextualSpacing/>
        <w:jc w:val="both"/>
        <w:rPr>
          <w:rFonts w:ascii="Arial" w:hAnsi="Arial" w:cs="Arial"/>
          <w:lang w:val="pt-BR"/>
        </w:rPr>
      </w:pPr>
      <w:r w:rsidRPr="008261F8">
        <w:rPr>
          <w:rFonts w:ascii="Arial" w:hAnsi="Arial" w:cs="Arial"/>
          <w:lang w:val="pt-BR"/>
        </w:rPr>
        <w:t>Local para envelhecimento;</w:t>
      </w:r>
    </w:p>
    <w:p w:rsidR="00EC595D" w:rsidRPr="008261F8" w:rsidRDefault="00EC595D" w:rsidP="00EC595D">
      <w:pPr>
        <w:numPr>
          <w:ilvl w:val="0"/>
          <w:numId w:val="23"/>
        </w:numPr>
        <w:suppressAutoHyphens w:val="0"/>
        <w:contextualSpacing/>
        <w:jc w:val="both"/>
        <w:rPr>
          <w:rFonts w:ascii="Arial" w:hAnsi="Arial" w:cs="Arial"/>
          <w:lang w:val="pt-BR"/>
        </w:rPr>
      </w:pPr>
      <w:r w:rsidRPr="008261F8">
        <w:rPr>
          <w:rFonts w:ascii="Arial" w:hAnsi="Arial" w:cs="Arial"/>
          <w:lang w:val="pt-BR"/>
        </w:rPr>
        <w:t>Local para a armazenagem e carregamento de produto acabado;</w:t>
      </w:r>
    </w:p>
    <w:p w:rsidR="00EC595D" w:rsidRPr="008261F8" w:rsidRDefault="00EC595D" w:rsidP="00EC595D">
      <w:pPr>
        <w:numPr>
          <w:ilvl w:val="0"/>
          <w:numId w:val="23"/>
        </w:numPr>
        <w:suppressAutoHyphens w:val="0"/>
        <w:contextualSpacing/>
        <w:jc w:val="both"/>
        <w:rPr>
          <w:rFonts w:ascii="Arial" w:hAnsi="Arial" w:cs="Arial"/>
          <w:lang w:val="pt-BR"/>
        </w:rPr>
      </w:pPr>
      <w:r w:rsidRPr="008261F8">
        <w:rPr>
          <w:rFonts w:ascii="Arial" w:hAnsi="Arial" w:cs="Arial"/>
          <w:lang w:val="pt-BR"/>
        </w:rPr>
        <w:t>Caldeira;</w:t>
      </w:r>
    </w:p>
    <w:p w:rsidR="00EC595D" w:rsidRPr="008261F8" w:rsidRDefault="00EC595D" w:rsidP="00EC595D">
      <w:pPr>
        <w:numPr>
          <w:ilvl w:val="0"/>
          <w:numId w:val="23"/>
        </w:numPr>
        <w:suppressAutoHyphens w:val="0"/>
        <w:contextualSpacing/>
        <w:jc w:val="both"/>
        <w:rPr>
          <w:rFonts w:ascii="Arial" w:hAnsi="Arial" w:cs="Arial"/>
        </w:rPr>
      </w:pPr>
      <w:r w:rsidRPr="008261F8">
        <w:rPr>
          <w:rFonts w:ascii="Arial" w:hAnsi="Arial" w:cs="Arial"/>
        </w:rPr>
        <w:t>Escritórios;</w:t>
      </w:r>
    </w:p>
    <w:p w:rsidR="00EC595D" w:rsidRPr="008261F8" w:rsidRDefault="00EC595D" w:rsidP="00EC595D">
      <w:pPr>
        <w:numPr>
          <w:ilvl w:val="0"/>
          <w:numId w:val="23"/>
        </w:numPr>
        <w:suppressAutoHyphens w:val="0"/>
        <w:contextualSpacing/>
        <w:jc w:val="both"/>
        <w:rPr>
          <w:rFonts w:ascii="Arial" w:hAnsi="Arial" w:cs="Arial"/>
        </w:rPr>
      </w:pPr>
      <w:r w:rsidRPr="008261F8">
        <w:rPr>
          <w:rFonts w:ascii="Arial" w:hAnsi="Arial" w:cs="Arial"/>
        </w:rPr>
        <w:t xml:space="preserve">Refeitórios; </w:t>
      </w:r>
    </w:p>
    <w:p w:rsidR="00EC595D" w:rsidRPr="008261F8" w:rsidRDefault="00EC595D" w:rsidP="00EC595D">
      <w:pPr>
        <w:pStyle w:val="PargrafodaLista"/>
        <w:numPr>
          <w:ilvl w:val="0"/>
          <w:numId w:val="23"/>
        </w:numPr>
        <w:suppressAutoHyphens w:val="0"/>
        <w:spacing w:after="200"/>
        <w:jc w:val="both"/>
        <w:rPr>
          <w:rFonts w:ascii="Arial" w:hAnsi="Arial" w:cs="Arial"/>
          <w:lang w:val="pt-BR"/>
        </w:rPr>
      </w:pPr>
      <w:r w:rsidRPr="008261F8">
        <w:rPr>
          <w:rFonts w:ascii="Arial" w:hAnsi="Arial" w:cs="Arial"/>
        </w:rPr>
        <w:t>Vestiários;</w:t>
      </w:r>
    </w:p>
    <w:p w:rsidR="00EC595D" w:rsidRPr="008261F8" w:rsidRDefault="00EC595D" w:rsidP="00EC595D">
      <w:pPr>
        <w:numPr>
          <w:ilvl w:val="0"/>
          <w:numId w:val="23"/>
        </w:numPr>
        <w:suppressAutoHyphens w:val="0"/>
        <w:contextualSpacing/>
        <w:jc w:val="both"/>
        <w:rPr>
          <w:rFonts w:ascii="Arial" w:hAnsi="Arial" w:cs="Arial"/>
        </w:rPr>
      </w:pPr>
      <w:r w:rsidRPr="008261F8">
        <w:rPr>
          <w:rFonts w:ascii="Arial" w:hAnsi="Arial" w:cs="Arial"/>
        </w:rPr>
        <w:lastRenderedPageBreak/>
        <w:t xml:space="preserve">Estacionamentos.    </w:t>
      </w:r>
    </w:p>
    <w:p w:rsidR="00EC595D" w:rsidRPr="008261F8" w:rsidRDefault="00EC595D" w:rsidP="00EC595D">
      <w:pPr>
        <w:pStyle w:val="PargrafodaLista"/>
        <w:jc w:val="both"/>
        <w:rPr>
          <w:rFonts w:ascii="Arial" w:hAnsi="Arial" w:cs="Arial"/>
          <w:lang w:val="pt-BR"/>
        </w:rPr>
      </w:pPr>
    </w:p>
    <w:p w:rsidR="00EC595D" w:rsidRPr="008261F8" w:rsidRDefault="00EC595D" w:rsidP="00EC595D">
      <w:pPr>
        <w:pStyle w:val="PargrafodaLista"/>
        <w:rPr>
          <w:rFonts w:ascii="Arial" w:hAnsi="Arial" w:cs="Arial"/>
          <w:b/>
          <w:lang w:val="pt-BR"/>
        </w:rPr>
      </w:pPr>
      <w:r w:rsidRPr="008261F8">
        <w:rPr>
          <w:rFonts w:ascii="Arial" w:hAnsi="Arial" w:cs="Arial"/>
          <w:b/>
          <w:lang w:val="pt-BR"/>
        </w:rPr>
        <w:t>LAYOUT</w:t>
      </w:r>
    </w:p>
    <w:p w:rsidR="00EC595D" w:rsidRPr="008261F8" w:rsidRDefault="00EC595D" w:rsidP="00EC595D">
      <w:pPr>
        <w:pStyle w:val="PargrafodaLista"/>
        <w:rPr>
          <w:rFonts w:ascii="Arial" w:hAnsi="Arial" w:cs="Arial"/>
          <w:b/>
          <w:lang w:val="pt-BR"/>
        </w:rPr>
      </w:pPr>
    </w:p>
    <w:p w:rsidR="00EC595D" w:rsidRPr="008261F8" w:rsidRDefault="00EC595D" w:rsidP="00EC595D">
      <w:pPr>
        <w:ind w:firstLine="720"/>
        <w:contextualSpacing/>
        <w:jc w:val="both"/>
        <w:rPr>
          <w:rFonts w:ascii="Arial" w:hAnsi="Arial" w:cs="Arial"/>
          <w:b/>
          <w:lang w:val="pt-BR"/>
        </w:rPr>
      </w:pPr>
      <w:r w:rsidRPr="008261F8">
        <w:rPr>
          <w:rFonts w:ascii="Arial" w:hAnsi="Arial" w:cs="Arial"/>
          <w:lang w:val="pt-BR"/>
        </w:rPr>
        <w:t>Os parâmetros que devem ser levados em conta nesta elaboração são, por exemplo: a instalação, que deve ser realizada no centro do terreno, cercado e afastado de áreas urbanas. Outro aspecto é a iluminação, deve ser suficientemente intensa podendo se utilizar de luz natural. A ventilação deve ser adequada para manter a salubridade do ar, a temperatura e a umidade. Pisos e paredes devem ser resistentes e de fácil higienização, já que em caso de indústrias alimentícias o controle microbiológico deve ser rigoroso. Estacionamentos devem ser amplos para possibilitar eventuais manobras de maquinários e caminhões. Os vestiários e banheiros devem ser em quantidade condizente com o tamanho da empresa e número de funcionários. Finalmente, é necessário que a empresa possua uma área reservada para possíveis ampliações.</w:t>
      </w:r>
      <w:r w:rsidRPr="008261F8">
        <w:rPr>
          <w:rFonts w:ascii="Arial" w:hAnsi="Arial" w:cs="Arial"/>
          <w:b/>
          <w:lang w:val="pt-BR"/>
        </w:rPr>
        <w:t xml:space="preserve"> </w:t>
      </w:r>
    </w:p>
    <w:p w:rsidR="00EC595D" w:rsidRPr="008261F8" w:rsidRDefault="00EC595D" w:rsidP="00EC595D">
      <w:pPr>
        <w:ind w:firstLine="720"/>
        <w:contextualSpacing/>
        <w:jc w:val="both"/>
        <w:rPr>
          <w:rFonts w:ascii="Arial" w:hAnsi="Arial" w:cs="Arial"/>
          <w:lang w:val="pt-BR"/>
        </w:rPr>
      </w:pPr>
      <w:r w:rsidRPr="008261F8">
        <w:rPr>
          <w:rFonts w:ascii="Arial" w:hAnsi="Arial" w:cs="Arial"/>
          <w:lang w:val="pt-BR"/>
        </w:rPr>
        <w:t>Segue abaixo o leyout da planta, levando em consideração todos os aspectos de saúde e segurança, economia, legislação, etc:</w:t>
      </w:r>
    </w:p>
    <w:p w:rsidR="00EC595D" w:rsidRPr="008261F8" w:rsidRDefault="00EC595D" w:rsidP="00EC595D">
      <w:pPr>
        <w:ind w:firstLine="720"/>
        <w:contextualSpacing/>
        <w:jc w:val="both"/>
        <w:rPr>
          <w:rFonts w:ascii="Arial" w:hAnsi="Arial" w:cs="Arial"/>
          <w:lang w:val="pt-BR"/>
        </w:rPr>
      </w:pPr>
    </w:p>
    <w:p w:rsidR="00EC595D" w:rsidRPr="008261F8" w:rsidRDefault="00EC595D" w:rsidP="00EC595D">
      <w:pPr>
        <w:ind w:firstLine="720"/>
        <w:contextualSpacing/>
        <w:jc w:val="both"/>
        <w:rPr>
          <w:rFonts w:ascii="Arial" w:hAnsi="Arial" w:cs="Arial"/>
          <w:lang w:val="pt-BR"/>
        </w:rPr>
      </w:pPr>
    </w:p>
    <w:p w:rsidR="00EC595D" w:rsidRDefault="00EC595D" w:rsidP="00EC595D">
      <w:pPr>
        <w:ind w:firstLine="720"/>
        <w:contextualSpacing/>
        <w:jc w:val="center"/>
        <w:rPr>
          <w:rFonts w:cs="Arial"/>
          <w:b/>
          <w:lang w:val="pt-BR"/>
        </w:rPr>
      </w:pPr>
      <w:r>
        <w:rPr>
          <w:rFonts w:ascii="Arial" w:hAnsi="Arial" w:cs="Arial"/>
          <w:b/>
          <w:noProof/>
          <w:lang w:eastAsia="en-US"/>
        </w:rPr>
        <w:drawing>
          <wp:anchor distT="0" distB="0" distL="114300" distR="114300" simplePos="0" relativeHeight="251711488" behindDoc="0" locked="0" layoutInCell="1" allowOverlap="1">
            <wp:simplePos x="0" y="0"/>
            <wp:positionH relativeFrom="column">
              <wp:posOffset>168275</wp:posOffset>
            </wp:positionH>
            <wp:positionV relativeFrom="paragraph">
              <wp:posOffset>24765</wp:posOffset>
            </wp:positionV>
            <wp:extent cx="5669915" cy="3286760"/>
            <wp:effectExtent l="19050" t="0" r="6985" b="0"/>
            <wp:wrapSquare wrapText="bothSides"/>
            <wp:docPr id="275" name="Imagem 275" descr="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layout"/>
                    <pic:cNvPicPr>
                      <a:picLocks noChangeAspect="1" noChangeArrowheads="1"/>
                    </pic:cNvPicPr>
                  </pic:nvPicPr>
                  <pic:blipFill>
                    <a:blip r:embed="rId558" cstate="print"/>
                    <a:srcRect/>
                    <a:stretch>
                      <a:fillRect/>
                    </a:stretch>
                  </pic:blipFill>
                  <pic:spPr bwMode="auto">
                    <a:xfrm>
                      <a:off x="0" y="0"/>
                      <a:ext cx="5669915" cy="3286760"/>
                    </a:xfrm>
                    <a:prstGeom prst="rect">
                      <a:avLst/>
                    </a:prstGeom>
                    <a:noFill/>
                    <a:ln w="9525">
                      <a:noFill/>
                      <a:miter lim="800000"/>
                      <a:headEnd/>
                      <a:tailEnd/>
                    </a:ln>
                  </pic:spPr>
                </pic:pic>
              </a:graphicData>
            </a:graphic>
          </wp:anchor>
        </w:drawing>
      </w:r>
      <w:r w:rsidRPr="000378EB">
        <w:rPr>
          <w:rFonts w:cs="Arial"/>
          <w:b/>
          <w:lang w:val="pt-BR"/>
        </w:rPr>
        <w:t xml:space="preserve">Figura </w:t>
      </w:r>
      <w:r w:rsidR="00514759">
        <w:rPr>
          <w:rFonts w:cs="Arial"/>
          <w:b/>
          <w:lang w:val="pt-BR"/>
        </w:rPr>
        <w:t>15</w:t>
      </w:r>
      <w:r w:rsidRPr="000378EB">
        <w:rPr>
          <w:rFonts w:cs="Arial"/>
          <w:b/>
          <w:lang w:val="pt-BR"/>
        </w:rPr>
        <w:t xml:space="preserve"> – Vista superior (Layout) da indústria de vinagre.</w:t>
      </w:r>
    </w:p>
    <w:p w:rsidR="00EC595D" w:rsidRPr="000378EB" w:rsidRDefault="00EC595D" w:rsidP="00EC595D">
      <w:pPr>
        <w:ind w:firstLine="720"/>
        <w:contextualSpacing/>
        <w:jc w:val="center"/>
        <w:rPr>
          <w:rFonts w:ascii="Arial" w:hAnsi="Arial" w:cs="Arial"/>
          <w:b/>
          <w:lang w:val="pt-BR"/>
        </w:rPr>
      </w:pPr>
    </w:p>
    <w:p w:rsidR="00EC595D" w:rsidRPr="008261F8" w:rsidRDefault="00EC595D" w:rsidP="00EC595D">
      <w:pPr>
        <w:numPr>
          <w:ilvl w:val="0"/>
          <w:numId w:val="24"/>
        </w:numPr>
        <w:suppressAutoHyphens w:val="0"/>
        <w:spacing w:after="200"/>
        <w:rPr>
          <w:rFonts w:ascii="Arial" w:hAnsi="Arial" w:cs="Arial"/>
          <w:lang w:val="pt-BR"/>
        </w:rPr>
      </w:pPr>
      <w:r w:rsidRPr="008261F8">
        <w:rPr>
          <w:rFonts w:ascii="Arial" w:hAnsi="Arial" w:cs="Arial"/>
          <w:lang w:val="pt-BR"/>
        </w:rPr>
        <w:t>Edificação do processo principal de transformação, em conjunto com os vestiários e banheiro dos funcionários;</w:t>
      </w:r>
    </w:p>
    <w:p w:rsidR="00EC595D" w:rsidRPr="008261F8" w:rsidRDefault="00EC595D" w:rsidP="00EC595D">
      <w:pPr>
        <w:numPr>
          <w:ilvl w:val="0"/>
          <w:numId w:val="24"/>
        </w:numPr>
        <w:suppressAutoHyphens w:val="0"/>
        <w:spacing w:after="200"/>
        <w:rPr>
          <w:rFonts w:ascii="Arial" w:hAnsi="Arial" w:cs="Arial"/>
          <w:lang w:val="pt-BR"/>
        </w:rPr>
      </w:pPr>
      <w:r w:rsidRPr="008261F8">
        <w:rPr>
          <w:rFonts w:ascii="Arial" w:hAnsi="Arial" w:cs="Arial"/>
          <w:lang w:val="pt-BR"/>
        </w:rPr>
        <w:t>Caldeira;</w:t>
      </w:r>
    </w:p>
    <w:p w:rsidR="00EC595D" w:rsidRPr="008261F8" w:rsidRDefault="00EC595D" w:rsidP="00EC595D">
      <w:pPr>
        <w:numPr>
          <w:ilvl w:val="0"/>
          <w:numId w:val="24"/>
        </w:numPr>
        <w:suppressAutoHyphens w:val="0"/>
        <w:spacing w:after="200"/>
        <w:rPr>
          <w:rFonts w:ascii="Arial" w:hAnsi="Arial" w:cs="Arial"/>
          <w:lang w:val="pt-BR"/>
        </w:rPr>
      </w:pPr>
      <w:r w:rsidRPr="008261F8">
        <w:rPr>
          <w:rFonts w:ascii="Arial" w:hAnsi="Arial" w:cs="Arial"/>
          <w:lang w:val="pt-BR"/>
        </w:rPr>
        <w:t>Deposito de produto;</w:t>
      </w:r>
    </w:p>
    <w:p w:rsidR="00EC595D" w:rsidRPr="008261F8" w:rsidRDefault="00EC595D" w:rsidP="00EC595D">
      <w:pPr>
        <w:numPr>
          <w:ilvl w:val="0"/>
          <w:numId w:val="24"/>
        </w:numPr>
        <w:suppressAutoHyphens w:val="0"/>
        <w:spacing w:after="200"/>
        <w:rPr>
          <w:rFonts w:ascii="Arial" w:hAnsi="Arial" w:cs="Arial"/>
          <w:lang w:val="pt-BR"/>
        </w:rPr>
      </w:pPr>
      <w:r w:rsidRPr="008261F8">
        <w:rPr>
          <w:rFonts w:ascii="Arial" w:hAnsi="Arial" w:cs="Arial"/>
          <w:lang w:val="pt-BR"/>
        </w:rPr>
        <w:lastRenderedPageBreak/>
        <w:t>Deposito de matéria-prima e insumos;</w:t>
      </w:r>
    </w:p>
    <w:p w:rsidR="00EC595D" w:rsidRPr="008261F8" w:rsidRDefault="00EC595D" w:rsidP="00EC595D">
      <w:pPr>
        <w:numPr>
          <w:ilvl w:val="0"/>
          <w:numId w:val="24"/>
        </w:numPr>
        <w:suppressAutoHyphens w:val="0"/>
        <w:spacing w:after="200"/>
        <w:rPr>
          <w:rFonts w:ascii="Arial" w:hAnsi="Arial" w:cs="Arial"/>
          <w:lang w:val="pt-BR"/>
        </w:rPr>
      </w:pPr>
      <w:r w:rsidRPr="008261F8">
        <w:rPr>
          <w:rFonts w:ascii="Arial" w:hAnsi="Arial" w:cs="Arial"/>
          <w:lang w:val="pt-BR"/>
        </w:rPr>
        <w:t>Escritório;</w:t>
      </w:r>
    </w:p>
    <w:p w:rsidR="00EC595D" w:rsidRPr="008261F8" w:rsidRDefault="00EC595D" w:rsidP="00EC595D">
      <w:pPr>
        <w:ind w:left="720"/>
        <w:rPr>
          <w:rFonts w:ascii="Arial" w:hAnsi="Arial" w:cs="Arial"/>
          <w:lang w:val="pt-BR"/>
        </w:rPr>
      </w:pPr>
    </w:p>
    <w:p w:rsidR="00EC595D" w:rsidRPr="008261F8" w:rsidRDefault="00EC595D" w:rsidP="00EC595D">
      <w:pPr>
        <w:rPr>
          <w:rFonts w:ascii="Arial" w:hAnsi="Arial" w:cs="Arial"/>
          <w:b/>
          <w:i/>
          <w:lang w:val="pt-BR"/>
        </w:rPr>
      </w:pPr>
    </w:p>
    <w:p w:rsidR="00EC595D" w:rsidRPr="008261F8" w:rsidRDefault="00EC595D" w:rsidP="00EC595D">
      <w:pPr>
        <w:rPr>
          <w:rFonts w:ascii="Arial" w:hAnsi="Arial" w:cs="Arial"/>
          <w:b/>
          <w:i/>
          <w:lang w:val="pt-BR"/>
        </w:rPr>
      </w:pPr>
    </w:p>
    <w:p w:rsidR="00EC595D" w:rsidRPr="008261F8" w:rsidRDefault="00EC595D" w:rsidP="00EC595D">
      <w:pPr>
        <w:rPr>
          <w:rFonts w:ascii="Arial" w:hAnsi="Arial" w:cs="Arial"/>
          <w:b/>
          <w:i/>
          <w:lang w:val="pt-BR"/>
        </w:rPr>
      </w:pPr>
    </w:p>
    <w:p w:rsidR="00EC595D" w:rsidRPr="008261F8" w:rsidRDefault="00EC595D" w:rsidP="00EC595D">
      <w:pPr>
        <w:rPr>
          <w:rFonts w:ascii="Arial" w:hAnsi="Arial" w:cs="Arial"/>
          <w:b/>
          <w:i/>
          <w:lang w:val="pt-BR"/>
        </w:rPr>
      </w:pPr>
    </w:p>
    <w:p w:rsidR="00EC595D" w:rsidRPr="008261F8" w:rsidRDefault="00EC595D" w:rsidP="00EC595D">
      <w:pPr>
        <w:rPr>
          <w:rFonts w:ascii="Arial" w:hAnsi="Arial" w:cs="Arial"/>
          <w:b/>
          <w:i/>
          <w:lang w:val="pt-BR"/>
        </w:rPr>
      </w:pPr>
    </w:p>
    <w:p w:rsidR="00EC595D" w:rsidRDefault="00EC595D" w:rsidP="00EC595D">
      <w:pPr>
        <w:rPr>
          <w:rFonts w:ascii="Arial" w:hAnsi="Arial" w:cs="Arial"/>
          <w:b/>
          <w:i/>
          <w:lang w:val="pt-BR"/>
        </w:rPr>
      </w:pPr>
    </w:p>
    <w:p w:rsidR="00EC595D" w:rsidRPr="008261F8" w:rsidRDefault="00EC595D" w:rsidP="00EC595D">
      <w:pPr>
        <w:rPr>
          <w:rFonts w:ascii="Arial" w:hAnsi="Arial" w:cs="Arial"/>
          <w:b/>
          <w:i/>
          <w:lang w:val="pt-BR"/>
        </w:rPr>
      </w:pPr>
      <w:r w:rsidRPr="008261F8">
        <w:rPr>
          <w:rFonts w:ascii="Arial" w:hAnsi="Arial" w:cs="Arial"/>
          <w:b/>
          <w:i/>
          <w:lang w:val="pt-BR"/>
        </w:rPr>
        <w:t>Vista frontal:</w:t>
      </w:r>
    </w:p>
    <w:p w:rsidR="00EC595D" w:rsidRPr="008261F8" w:rsidRDefault="00EC595D" w:rsidP="00EC595D">
      <w:pPr>
        <w:rPr>
          <w:rFonts w:ascii="Arial" w:hAnsi="Arial" w:cs="Arial"/>
          <w:b/>
          <w:i/>
          <w:lang w:val="pt-BR"/>
        </w:rPr>
      </w:pPr>
      <w:r>
        <w:rPr>
          <w:rFonts w:ascii="Arial" w:hAnsi="Arial" w:cs="Arial"/>
          <w:noProof/>
          <w:lang w:eastAsia="en-US"/>
        </w:rPr>
        <w:drawing>
          <wp:anchor distT="0" distB="0" distL="114300" distR="114300" simplePos="0" relativeHeight="251712512" behindDoc="0" locked="0" layoutInCell="1" allowOverlap="1">
            <wp:simplePos x="0" y="0"/>
            <wp:positionH relativeFrom="column">
              <wp:posOffset>-114300</wp:posOffset>
            </wp:positionH>
            <wp:positionV relativeFrom="paragraph">
              <wp:posOffset>328930</wp:posOffset>
            </wp:positionV>
            <wp:extent cx="6543675" cy="3122295"/>
            <wp:effectExtent l="19050" t="0" r="9525" b="0"/>
            <wp:wrapSquare wrapText="bothSides"/>
            <wp:docPr id="276" name="Imagem 276" descr="vista fr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vista frontal"/>
                    <pic:cNvPicPr>
                      <a:picLocks noChangeAspect="1" noChangeArrowheads="1"/>
                    </pic:cNvPicPr>
                  </pic:nvPicPr>
                  <pic:blipFill>
                    <a:blip r:embed="rId559" cstate="print"/>
                    <a:srcRect/>
                    <a:stretch>
                      <a:fillRect/>
                    </a:stretch>
                  </pic:blipFill>
                  <pic:spPr bwMode="auto">
                    <a:xfrm>
                      <a:off x="0" y="0"/>
                      <a:ext cx="6543675" cy="3122295"/>
                    </a:xfrm>
                    <a:prstGeom prst="rect">
                      <a:avLst/>
                    </a:prstGeom>
                    <a:noFill/>
                    <a:ln w="9525">
                      <a:noFill/>
                      <a:miter lim="800000"/>
                      <a:headEnd/>
                      <a:tailEnd/>
                    </a:ln>
                  </pic:spPr>
                </pic:pic>
              </a:graphicData>
            </a:graphic>
          </wp:anchor>
        </w:drawing>
      </w:r>
    </w:p>
    <w:p w:rsidR="00EC595D" w:rsidRPr="00514759" w:rsidRDefault="00EC595D" w:rsidP="00514759">
      <w:pPr>
        <w:pStyle w:val="Ttulo6"/>
        <w:jc w:val="center"/>
        <w:rPr>
          <w:rFonts w:cs="Arial"/>
          <w:b/>
          <w:i w:val="0"/>
          <w:color w:val="auto"/>
          <w:lang w:val="pt-BR"/>
        </w:rPr>
      </w:pPr>
      <w:r w:rsidRPr="00514759">
        <w:rPr>
          <w:rFonts w:cs="Arial"/>
          <w:b/>
          <w:i w:val="0"/>
          <w:color w:val="auto"/>
          <w:lang w:val="pt-BR"/>
        </w:rPr>
        <w:t xml:space="preserve">Figura </w:t>
      </w:r>
      <w:r w:rsidR="00514759" w:rsidRPr="00514759">
        <w:rPr>
          <w:rFonts w:cs="Arial"/>
          <w:b/>
          <w:i w:val="0"/>
          <w:color w:val="auto"/>
          <w:lang w:val="pt-BR"/>
        </w:rPr>
        <w:t>16</w:t>
      </w:r>
      <w:r w:rsidRPr="00514759">
        <w:rPr>
          <w:rFonts w:cs="Arial"/>
          <w:b/>
          <w:i w:val="0"/>
          <w:color w:val="auto"/>
          <w:lang w:val="pt-BR"/>
        </w:rPr>
        <w:t xml:space="preserve"> – Vista frontal da indústria de vinagre.</w:t>
      </w:r>
    </w:p>
    <w:p w:rsidR="00EC595D" w:rsidRPr="00514759" w:rsidRDefault="00EC595D" w:rsidP="00EC595D">
      <w:pPr>
        <w:rPr>
          <w:rFonts w:ascii="Arial" w:hAnsi="Arial" w:cs="Arial"/>
          <w:b/>
          <w:noProof/>
          <w:lang w:val="pt-BR"/>
        </w:rPr>
      </w:pPr>
    </w:p>
    <w:p w:rsidR="00EC595D" w:rsidRPr="00EC595D" w:rsidRDefault="00EC595D" w:rsidP="00EC595D">
      <w:pPr>
        <w:rPr>
          <w:rFonts w:ascii="Arial" w:hAnsi="Arial" w:cs="Arial"/>
          <w:b/>
          <w:i/>
          <w:noProof/>
          <w:lang w:val="pt-BR"/>
        </w:rPr>
      </w:pPr>
      <w:r w:rsidRPr="00EC595D">
        <w:rPr>
          <w:rFonts w:ascii="Arial" w:hAnsi="Arial" w:cs="Arial"/>
          <w:b/>
          <w:i/>
          <w:noProof/>
          <w:lang w:val="pt-BR"/>
        </w:rPr>
        <w:t>Perspectiva isométrica:</w:t>
      </w:r>
    </w:p>
    <w:p w:rsidR="00EC595D" w:rsidRPr="00EC595D" w:rsidRDefault="00EC595D" w:rsidP="00EC595D">
      <w:pPr>
        <w:rPr>
          <w:rFonts w:ascii="Arial" w:hAnsi="Arial" w:cs="Arial"/>
          <w:b/>
          <w:i/>
          <w:noProof/>
          <w:lang w:val="pt-BR"/>
        </w:rPr>
      </w:pPr>
      <w:r>
        <w:rPr>
          <w:rFonts w:ascii="Arial" w:hAnsi="Arial" w:cs="Arial"/>
          <w:noProof/>
          <w:lang w:eastAsia="en-US"/>
        </w:rPr>
        <w:drawing>
          <wp:anchor distT="0" distB="0" distL="114300" distR="114300" simplePos="0" relativeHeight="251713536" behindDoc="0" locked="0" layoutInCell="1" allowOverlap="1">
            <wp:simplePos x="0" y="0"/>
            <wp:positionH relativeFrom="column">
              <wp:posOffset>-19050</wp:posOffset>
            </wp:positionH>
            <wp:positionV relativeFrom="paragraph">
              <wp:posOffset>342900</wp:posOffset>
            </wp:positionV>
            <wp:extent cx="5581650" cy="2535555"/>
            <wp:effectExtent l="19050" t="0" r="0" b="0"/>
            <wp:wrapSquare wrapText="bothSides"/>
            <wp:docPr id="277" name="Imagem 277" descr="perspectiva isome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erspectiva isometrica"/>
                    <pic:cNvPicPr>
                      <a:picLocks noChangeAspect="1" noChangeArrowheads="1"/>
                    </pic:cNvPicPr>
                  </pic:nvPicPr>
                  <pic:blipFill>
                    <a:blip r:embed="rId560" cstate="print"/>
                    <a:srcRect/>
                    <a:stretch>
                      <a:fillRect/>
                    </a:stretch>
                  </pic:blipFill>
                  <pic:spPr bwMode="auto">
                    <a:xfrm>
                      <a:off x="0" y="0"/>
                      <a:ext cx="5581650" cy="2535555"/>
                    </a:xfrm>
                    <a:prstGeom prst="rect">
                      <a:avLst/>
                    </a:prstGeom>
                    <a:noFill/>
                    <a:ln w="9525">
                      <a:noFill/>
                      <a:miter lim="800000"/>
                      <a:headEnd/>
                      <a:tailEnd/>
                    </a:ln>
                  </pic:spPr>
                </pic:pic>
              </a:graphicData>
            </a:graphic>
          </wp:anchor>
        </w:drawing>
      </w:r>
    </w:p>
    <w:p w:rsidR="00EC595D" w:rsidRPr="00EC595D" w:rsidRDefault="00EC595D" w:rsidP="00EC595D">
      <w:pPr>
        <w:rPr>
          <w:rFonts w:ascii="Arial" w:hAnsi="Arial" w:cs="Arial"/>
          <w:lang w:val="pt-BR"/>
        </w:rPr>
      </w:pPr>
    </w:p>
    <w:p w:rsidR="00EC595D" w:rsidRPr="00EC595D" w:rsidRDefault="00EC595D" w:rsidP="00EC595D">
      <w:pPr>
        <w:rPr>
          <w:rFonts w:ascii="Arial" w:hAnsi="Arial" w:cs="Arial"/>
          <w:lang w:val="pt-BR"/>
        </w:rPr>
      </w:pPr>
    </w:p>
    <w:p w:rsidR="00EC595D" w:rsidRPr="00EC595D" w:rsidRDefault="00EC595D" w:rsidP="00EC595D">
      <w:pPr>
        <w:rPr>
          <w:rFonts w:ascii="Arial" w:hAnsi="Arial" w:cs="Arial"/>
          <w:lang w:val="pt-BR"/>
        </w:rPr>
      </w:pPr>
    </w:p>
    <w:p w:rsidR="00EC595D" w:rsidRPr="00EC595D" w:rsidRDefault="00EC595D" w:rsidP="00EC595D">
      <w:pPr>
        <w:rPr>
          <w:rFonts w:ascii="Arial" w:hAnsi="Arial" w:cs="Arial"/>
          <w:lang w:val="pt-BR"/>
        </w:rPr>
      </w:pPr>
    </w:p>
    <w:p w:rsidR="00EC595D" w:rsidRPr="00EC595D" w:rsidRDefault="00EC595D" w:rsidP="00EC595D">
      <w:pPr>
        <w:rPr>
          <w:rFonts w:ascii="Arial" w:hAnsi="Arial" w:cs="Arial"/>
          <w:lang w:val="pt-BR"/>
        </w:rPr>
      </w:pPr>
    </w:p>
    <w:p w:rsidR="00EC595D" w:rsidRPr="00EC595D" w:rsidRDefault="00EC595D" w:rsidP="00EC595D">
      <w:pPr>
        <w:rPr>
          <w:rFonts w:ascii="Arial" w:hAnsi="Arial" w:cs="Arial"/>
          <w:lang w:val="pt-BR"/>
        </w:rPr>
      </w:pPr>
    </w:p>
    <w:p w:rsidR="00EC595D" w:rsidRPr="00EC595D" w:rsidRDefault="00EC595D" w:rsidP="00EC595D">
      <w:pPr>
        <w:rPr>
          <w:rFonts w:ascii="Arial" w:hAnsi="Arial" w:cs="Arial"/>
          <w:lang w:val="pt-BR"/>
        </w:rPr>
      </w:pPr>
    </w:p>
    <w:p w:rsidR="00EC595D" w:rsidRPr="00EC595D" w:rsidRDefault="00EC595D" w:rsidP="00EC595D">
      <w:pPr>
        <w:rPr>
          <w:rFonts w:ascii="Arial" w:hAnsi="Arial" w:cs="Arial"/>
          <w:lang w:val="pt-BR"/>
        </w:rPr>
      </w:pPr>
    </w:p>
    <w:p w:rsidR="00EC595D" w:rsidRPr="00514759" w:rsidRDefault="00EC595D" w:rsidP="00EC595D">
      <w:pPr>
        <w:pStyle w:val="Ttulo6"/>
        <w:rPr>
          <w:rFonts w:cs="Arial"/>
          <w:b/>
          <w:i w:val="0"/>
          <w:color w:val="auto"/>
          <w:lang w:val="pt-BR"/>
        </w:rPr>
      </w:pPr>
      <w:r w:rsidRPr="00EC595D">
        <w:rPr>
          <w:rFonts w:cs="Arial"/>
          <w:lang w:val="pt-BR"/>
        </w:rPr>
        <w:lastRenderedPageBreak/>
        <w:tab/>
      </w:r>
      <w:r w:rsidRPr="00514759">
        <w:rPr>
          <w:rFonts w:cs="Arial"/>
          <w:b/>
          <w:i w:val="0"/>
          <w:color w:val="auto"/>
          <w:lang w:val="pt-BR"/>
        </w:rPr>
        <w:t xml:space="preserve">Figura </w:t>
      </w:r>
      <w:r w:rsidR="00514759" w:rsidRPr="00514759">
        <w:rPr>
          <w:rFonts w:cs="Arial"/>
          <w:b/>
          <w:i w:val="0"/>
          <w:color w:val="auto"/>
          <w:lang w:val="pt-BR"/>
        </w:rPr>
        <w:t>17</w:t>
      </w:r>
      <w:r w:rsidRPr="00514759">
        <w:rPr>
          <w:rFonts w:cs="Arial"/>
          <w:b/>
          <w:i w:val="0"/>
          <w:color w:val="auto"/>
          <w:lang w:val="pt-BR"/>
        </w:rPr>
        <w:t xml:space="preserve"> - Perspectiva isométrica da indústria de vinagre.</w:t>
      </w:r>
    </w:p>
    <w:p w:rsidR="00EC595D" w:rsidRPr="000378EB" w:rsidRDefault="00EC595D" w:rsidP="00EC595D">
      <w:pPr>
        <w:rPr>
          <w:lang w:val="pt-BR"/>
        </w:rPr>
      </w:pPr>
    </w:p>
    <w:p w:rsidR="00EC595D" w:rsidRDefault="00EC595D" w:rsidP="00EC595D">
      <w:pPr>
        <w:rPr>
          <w:rFonts w:ascii="Arial" w:hAnsi="Arial" w:cs="Arial"/>
          <w:b/>
          <w:lang w:val="pt-BR"/>
        </w:rPr>
      </w:pPr>
      <w:r>
        <w:rPr>
          <w:rFonts w:ascii="Arial" w:hAnsi="Arial" w:cs="Arial"/>
          <w:b/>
          <w:lang w:val="pt-BR"/>
        </w:rPr>
        <w:t>Perspectiva isométrica do processo principal de transformação</w:t>
      </w:r>
      <w:r w:rsidRPr="008261F8">
        <w:rPr>
          <w:rFonts w:ascii="Arial" w:hAnsi="Arial" w:cs="Arial"/>
          <w:b/>
          <w:lang w:val="pt-BR"/>
        </w:rPr>
        <w:t>:</w:t>
      </w:r>
    </w:p>
    <w:p w:rsidR="00EC595D" w:rsidRPr="008261F8" w:rsidRDefault="00EC595D" w:rsidP="00EC595D">
      <w:pPr>
        <w:ind w:firstLine="720"/>
        <w:contextualSpacing/>
        <w:jc w:val="both"/>
        <w:rPr>
          <w:rFonts w:ascii="Arial" w:hAnsi="Arial" w:cs="Arial"/>
          <w:lang w:val="pt-BR"/>
        </w:rPr>
      </w:pPr>
      <w:r>
        <w:rPr>
          <w:rFonts w:ascii="Arial" w:hAnsi="Arial" w:cs="Arial"/>
          <w:b/>
          <w:lang w:val="pt-BR"/>
        </w:rPr>
        <w:tab/>
      </w:r>
      <w:r>
        <w:rPr>
          <w:rFonts w:ascii="Arial" w:hAnsi="Arial" w:cs="Arial"/>
          <w:lang w:val="pt-BR"/>
        </w:rPr>
        <w:t>Segue abaixo a perspectiva isométrica do processo principal de transformação e os respectivos equipamentos</w:t>
      </w:r>
      <w:r w:rsidRPr="008261F8">
        <w:rPr>
          <w:rFonts w:ascii="Arial" w:hAnsi="Arial" w:cs="Arial"/>
          <w:lang w:val="pt-BR"/>
        </w:rPr>
        <w:t>:</w:t>
      </w:r>
    </w:p>
    <w:p w:rsidR="00EC595D" w:rsidRPr="00486B81" w:rsidRDefault="00EC595D" w:rsidP="00EC595D">
      <w:pPr>
        <w:rPr>
          <w:rFonts w:ascii="Arial" w:hAnsi="Arial" w:cs="Arial"/>
          <w:lang w:val="pt-BR"/>
        </w:rPr>
      </w:pPr>
    </w:p>
    <w:p w:rsidR="00EC595D" w:rsidRPr="006B08BA" w:rsidRDefault="00EC595D" w:rsidP="00EC595D">
      <w:pPr>
        <w:rPr>
          <w:rFonts w:ascii="Arial" w:hAnsi="Arial" w:cs="Arial"/>
          <w:b/>
          <w:lang w:val="pt-BR"/>
        </w:rPr>
      </w:pPr>
      <w:r>
        <w:rPr>
          <w:rFonts w:ascii="Arial" w:hAnsi="Arial" w:cs="Arial"/>
          <w:b/>
          <w:noProof/>
          <w:lang w:eastAsia="en-US"/>
        </w:rPr>
        <w:drawing>
          <wp:inline distT="0" distB="0" distL="0" distR="0">
            <wp:extent cx="5934075" cy="3190875"/>
            <wp:effectExtent l="19050" t="0" r="9525"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61" cstate="print"/>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EC595D" w:rsidRPr="00486B81" w:rsidRDefault="00EC595D" w:rsidP="00EC595D">
      <w:pPr>
        <w:jc w:val="center"/>
        <w:rPr>
          <w:rFonts w:ascii="Arial" w:hAnsi="Arial" w:cs="Arial"/>
          <w:b/>
          <w:lang w:val="pt-BR"/>
        </w:rPr>
      </w:pPr>
      <w:r w:rsidRPr="00486B81">
        <w:rPr>
          <w:rFonts w:ascii="Arial" w:hAnsi="Arial" w:cs="Arial"/>
          <w:b/>
          <w:lang w:val="pt-BR"/>
        </w:rPr>
        <w:t xml:space="preserve">Figura </w:t>
      </w:r>
      <w:r w:rsidR="00514759">
        <w:rPr>
          <w:rFonts w:ascii="Arial" w:hAnsi="Arial" w:cs="Arial"/>
          <w:b/>
          <w:lang w:val="pt-BR"/>
        </w:rPr>
        <w:t>18</w:t>
      </w:r>
      <w:r w:rsidRPr="00486B81">
        <w:rPr>
          <w:rFonts w:ascii="Arial" w:hAnsi="Arial" w:cs="Arial"/>
          <w:b/>
          <w:lang w:val="pt-BR"/>
        </w:rPr>
        <w:t xml:space="preserve">- Perspectiva isométrica </w:t>
      </w:r>
      <w:r>
        <w:rPr>
          <w:rFonts w:ascii="Arial" w:hAnsi="Arial" w:cs="Arial"/>
          <w:b/>
          <w:lang w:val="pt-BR"/>
        </w:rPr>
        <w:t>do processo</w:t>
      </w:r>
    </w:p>
    <w:p w:rsidR="00EC595D" w:rsidRDefault="00EC595D" w:rsidP="00EC595D">
      <w:pPr>
        <w:numPr>
          <w:ilvl w:val="0"/>
          <w:numId w:val="26"/>
        </w:numPr>
        <w:suppressAutoHyphens w:val="0"/>
        <w:spacing w:after="200"/>
        <w:rPr>
          <w:rFonts w:ascii="Arial" w:hAnsi="Arial" w:cs="Arial"/>
          <w:lang w:val="pt-BR"/>
        </w:rPr>
      </w:pPr>
      <w:r>
        <w:rPr>
          <w:rFonts w:ascii="Arial" w:hAnsi="Arial" w:cs="Arial"/>
          <w:lang w:val="pt-BR"/>
        </w:rPr>
        <w:t>Tanque de preparo do mosto;</w:t>
      </w:r>
    </w:p>
    <w:p w:rsidR="00EC595D" w:rsidRDefault="00EC595D" w:rsidP="00EC595D">
      <w:pPr>
        <w:numPr>
          <w:ilvl w:val="0"/>
          <w:numId w:val="26"/>
        </w:numPr>
        <w:suppressAutoHyphens w:val="0"/>
        <w:spacing w:after="200"/>
        <w:rPr>
          <w:rFonts w:ascii="Arial" w:hAnsi="Arial" w:cs="Arial"/>
          <w:lang w:val="pt-BR"/>
        </w:rPr>
      </w:pPr>
      <w:r>
        <w:rPr>
          <w:rFonts w:ascii="Arial" w:hAnsi="Arial" w:cs="Arial"/>
          <w:lang w:val="pt-BR"/>
        </w:rPr>
        <w:t>Acetificadores;</w:t>
      </w:r>
    </w:p>
    <w:p w:rsidR="00EC595D" w:rsidRDefault="00EC595D" w:rsidP="00EC595D">
      <w:pPr>
        <w:numPr>
          <w:ilvl w:val="0"/>
          <w:numId w:val="26"/>
        </w:numPr>
        <w:suppressAutoHyphens w:val="0"/>
        <w:spacing w:after="200"/>
        <w:rPr>
          <w:rFonts w:ascii="Arial" w:hAnsi="Arial" w:cs="Arial"/>
          <w:lang w:val="pt-BR"/>
        </w:rPr>
      </w:pPr>
      <w:r>
        <w:rPr>
          <w:rFonts w:ascii="Arial" w:hAnsi="Arial" w:cs="Arial"/>
          <w:lang w:val="pt-BR"/>
        </w:rPr>
        <w:t>Tanque de clarificação;</w:t>
      </w:r>
    </w:p>
    <w:p w:rsidR="00EC595D" w:rsidRDefault="00EC595D" w:rsidP="00EC595D">
      <w:pPr>
        <w:numPr>
          <w:ilvl w:val="0"/>
          <w:numId w:val="26"/>
        </w:numPr>
        <w:suppressAutoHyphens w:val="0"/>
        <w:spacing w:after="200"/>
        <w:rPr>
          <w:rFonts w:ascii="Arial" w:hAnsi="Arial" w:cs="Arial"/>
          <w:lang w:val="pt-BR"/>
        </w:rPr>
      </w:pPr>
      <w:r>
        <w:rPr>
          <w:rFonts w:ascii="Arial" w:hAnsi="Arial" w:cs="Arial"/>
          <w:lang w:val="pt-BR"/>
        </w:rPr>
        <w:t>Filtro prensa;</w:t>
      </w:r>
    </w:p>
    <w:p w:rsidR="00EC595D" w:rsidRDefault="00EC595D" w:rsidP="00EC595D">
      <w:pPr>
        <w:numPr>
          <w:ilvl w:val="0"/>
          <w:numId w:val="26"/>
        </w:numPr>
        <w:suppressAutoHyphens w:val="0"/>
        <w:spacing w:after="200"/>
        <w:rPr>
          <w:rFonts w:ascii="Arial" w:hAnsi="Arial" w:cs="Arial"/>
          <w:lang w:val="pt-BR"/>
        </w:rPr>
      </w:pPr>
      <w:r>
        <w:rPr>
          <w:rFonts w:ascii="Arial" w:hAnsi="Arial" w:cs="Arial"/>
          <w:lang w:val="pt-BR"/>
        </w:rPr>
        <w:t>Toneis de envelhecimento;</w:t>
      </w:r>
    </w:p>
    <w:p w:rsidR="00EC595D" w:rsidRDefault="00EC595D" w:rsidP="00EC595D">
      <w:pPr>
        <w:numPr>
          <w:ilvl w:val="0"/>
          <w:numId w:val="26"/>
        </w:numPr>
        <w:suppressAutoHyphens w:val="0"/>
        <w:spacing w:after="200"/>
        <w:rPr>
          <w:rFonts w:ascii="Arial" w:hAnsi="Arial" w:cs="Arial"/>
          <w:lang w:val="pt-BR"/>
        </w:rPr>
      </w:pPr>
      <w:r>
        <w:rPr>
          <w:rFonts w:ascii="Arial" w:hAnsi="Arial" w:cs="Arial"/>
          <w:lang w:val="pt-BR"/>
        </w:rPr>
        <w:t>Pasteurizador;</w:t>
      </w:r>
    </w:p>
    <w:p w:rsidR="00EC595D" w:rsidRDefault="00EC595D" w:rsidP="00EC595D">
      <w:pPr>
        <w:numPr>
          <w:ilvl w:val="0"/>
          <w:numId w:val="26"/>
        </w:numPr>
        <w:suppressAutoHyphens w:val="0"/>
        <w:spacing w:after="200"/>
        <w:rPr>
          <w:rFonts w:ascii="Arial" w:hAnsi="Arial" w:cs="Arial"/>
          <w:lang w:val="pt-BR"/>
        </w:rPr>
      </w:pPr>
      <w:r>
        <w:rPr>
          <w:rFonts w:ascii="Arial" w:hAnsi="Arial" w:cs="Arial"/>
          <w:lang w:val="pt-BR"/>
        </w:rPr>
        <w:t>Tanque de diluição;</w:t>
      </w:r>
    </w:p>
    <w:p w:rsidR="00EC595D" w:rsidRDefault="00EC595D" w:rsidP="00EC595D">
      <w:pPr>
        <w:numPr>
          <w:ilvl w:val="0"/>
          <w:numId w:val="26"/>
        </w:numPr>
        <w:suppressAutoHyphens w:val="0"/>
        <w:spacing w:after="200"/>
        <w:rPr>
          <w:rFonts w:ascii="Arial" w:hAnsi="Arial" w:cs="Arial"/>
          <w:lang w:val="pt-BR"/>
        </w:rPr>
      </w:pPr>
      <w:r>
        <w:rPr>
          <w:rFonts w:ascii="Arial" w:hAnsi="Arial" w:cs="Arial"/>
          <w:lang w:val="pt-BR"/>
        </w:rPr>
        <w:t>Envasador;</w:t>
      </w:r>
    </w:p>
    <w:p w:rsidR="00EC595D" w:rsidRPr="00486B81" w:rsidRDefault="00EC595D" w:rsidP="00EC595D">
      <w:pPr>
        <w:ind w:left="720"/>
        <w:rPr>
          <w:rFonts w:ascii="Arial" w:hAnsi="Arial" w:cs="Arial"/>
          <w:lang w:val="pt-BR"/>
        </w:rPr>
      </w:pPr>
    </w:p>
    <w:p w:rsidR="00EC595D" w:rsidRPr="008261F8" w:rsidRDefault="00EC595D" w:rsidP="00EC595D">
      <w:pPr>
        <w:rPr>
          <w:rFonts w:ascii="Arial" w:hAnsi="Arial" w:cs="Arial"/>
          <w:lang w:val="pt-BR"/>
        </w:rPr>
      </w:pPr>
    </w:p>
    <w:p w:rsidR="00EC595D" w:rsidRPr="008261F8" w:rsidRDefault="00EC595D" w:rsidP="00EC595D">
      <w:pPr>
        <w:rPr>
          <w:rFonts w:ascii="Arial" w:hAnsi="Arial" w:cs="Arial"/>
          <w:lang w:val="pt-BR"/>
        </w:rPr>
      </w:pPr>
    </w:p>
    <w:p w:rsidR="00EC595D" w:rsidRPr="008261F8" w:rsidRDefault="00EC595D" w:rsidP="00EC595D">
      <w:pPr>
        <w:rPr>
          <w:rFonts w:ascii="Arial" w:hAnsi="Arial" w:cs="Arial"/>
          <w:lang w:val="pt-BR"/>
        </w:rPr>
      </w:pPr>
    </w:p>
    <w:p w:rsidR="00EC595D" w:rsidRPr="006B08BA" w:rsidRDefault="00EC595D" w:rsidP="00EC595D">
      <w:pPr>
        <w:rPr>
          <w:rFonts w:ascii="Arial" w:hAnsi="Arial" w:cs="Arial"/>
          <w:b/>
          <w:lang w:val="pt-BR"/>
        </w:rPr>
      </w:pPr>
      <w:r w:rsidRPr="008261F8">
        <w:rPr>
          <w:rFonts w:ascii="Arial" w:hAnsi="Arial" w:cs="Arial"/>
          <w:b/>
          <w:lang w:val="pt-BR"/>
        </w:rPr>
        <w:t>Vista de Satélite:</w:t>
      </w:r>
    </w:p>
    <w:p w:rsidR="00EC595D" w:rsidRPr="008261F8" w:rsidRDefault="00EC595D" w:rsidP="00EC595D">
      <w:pPr>
        <w:rPr>
          <w:rFonts w:ascii="Arial" w:hAnsi="Arial" w:cs="Arial"/>
          <w:lang w:val="pt-BR"/>
        </w:rPr>
      </w:pPr>
      <w:r w:rsidRPr="008261F8">
        <w:rPr>
          <w:rFonts w:ascii="Arial" w:hAnsi="Arial" w:cs="Arial"/>
          <w:lang w:val="pt-BR"/>
        </w:rPr>
        <w:tab/>
        <w:t>Segue abaixo a vista de Satélite de uma industria de vinagre</w:t>
      </w:r>
      <w:r>
        <w:rPr>
          <w:rFonts w:ascii="Arial" w:hAnsi="Arial" w:cs="Arial"/>
          <w:lang w:val="pt-BR"/>
        </w:rPr>
        <w:t>(Don spinosa)</w:t>
      </w:r>
      <w:r w:rsidRPr="008261F8">
        <w:rPr>
          <w:rFonts w:ascii="Arial" w:hAnsi="Arial" w:cs="Arial"/>
          <w:lang w:val="pt-BR"/>
        </w:rPr>
        <w:t xml:space="preserve"> localizada em Assis- SP e sua respectiva distribuição de espaço:</w:t>
      </w:r>
    </w:p>
    <w:p w:rsidR="00EC595D" w:rsidRPr="008261F8" w:rsidRDefault="00EC595D" w:rsidP="00EC595D">
      <w:pPr>
        <w:jc w:val="center"/>
        <w:rPr>
          <w:rFonts w:ascii="Arial" w:hAnsi="Arial" w:cs="Arial"/>
          <w:lang w:val="pt-BR"/>
        </w:rPr>
      </w:pPr>
      <w:r>
        <w:rPr>
          <w:rFonts w:ascii="Arial" w:hAnsi="Arial" w:cs="Arial"/>
          <w:noProof/>
          <w:lang w:eastAsia="en-US"/>
        </w:rPr>
        <w:lastRenderedPageBreak/>
        <w:drawing>
          <wp:anchor distT="0" distB="0" distL="114300" distR="114300" simplePos="0" relativeHeight="251715584" behindDoc="0" locked="0" layoutInCell="1" allowOverlap="1">
            <wp:simplePos x="0" y="0"/>
            <wp:positionH relativeFrom="column">
              <wp:posOffset>2333625</wp:posOffset>
            </wp:positionH>
            <wp:positionV relativeFrom="paragraph">
              <wp:posOffset>-304800</wp:posOffset>
            </wp:positionV>
            <wp:extent cx="952500" cy="952500"/>
            <wp:effectExtent l="19050" t="0" r="0" b="0"/>
            <wp:wrapSquare wrapText="bothSides"/>
            <wp:docPr id="279" name="Imagem 279" descr="Dom Sp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om Spinosa"/>
                    <pic:cNvPicPr>
                      <a:picLocks noChangeAspect="1" noChangeArrowheads="1"/>
                    </pic:cNvPicPr>
                  </pic:nvPicPr>
                  <pic:blipFill>
                    <a:blip r:embed="rId26" r:link="rId27"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EC595D" w:rsidRPr="008261F8" w:rsidRDefault="00EC595D" w:rsidP="00EC595D">
      <w:pPr>
        <w:jc w:val="center"/>
        <w:rPr>
          <w:rFonts w:ascii="Arial" w:hAnsi="Arial" w:cs="Arial"/>
          <w:lang w:val="pt-BR"/>
        </w:rPr>
      </w:pPr>
    </w:p>
    <w:p w:rsidR="00EC595D" w:rsidRPr="008261F8" w:rsidRDefault="00EC595D" w:rsidP="00EC595D">
      <w:pPr>
        <w:jc w:val="center"/>
        <w:rPr>
          <w:rFonts w:ascii="Arial" w:hAnsi="Arial" w:cs="Arial"/>
          <w:lang w:val="pt-BR"/>
        </w:rPr>
      </w:pPr>
    </w:p>
    <w:p w:rsidR="00EC595D" w:rsidRPr="008261F8" w:rsidRDefault="00EC595D" w:rsidP="00EC595D">
      <w:pPr>
        <w:jc w:val="center"/>
        <w:rPr>
          <w:rFonts w:ascii="Arial" w:hAnsi="Arial" w:cs="Arial"/>
          <w:lang w:val="pt-BR"/>
        </w:rPr>
      </w:pPr>
    </w:p>
    <w:p w:rsidR="00EC595D" w:rsidRPr="00486B81" w:rsidRDefault="00EC595D" w:rsidP="00EC595D">
      <w:pPr>
        <w:tabs>
          <w:tab w:val="left" w:pos="3810"/>
        </w:tabs>
        <w:jc w:val="center"/>
        <w:rPr>
          <w:rFonts w:ascii="Arial" w:hAnsi="Arial" w:cs="Arial"/>
          <w:b/>
          <w:lang w:val="pt-BR"/>
        </w:rPr>
      </w:pPr>
      <w:r w:rsidRPr="00486B81">
        <w:rPr>
          <w:rFonts w:ascii="Arial" w:hAnsi="Arial" w:cs="Arial"/>
          <w:b/>
          <w:lang w:val="pt-BR"/>
        </w:rPr>
        <w:t xml:space="preserve">Figura </w:t>
      </w:r>
      <w:r w:rsidR="00514759">
        <w:rPr>
          <w:rFonts w:ascii="Arial" w:hAnsi="Arial" w:cs="Arial"/>
          <w:b/>
          <w:lang w:val="pt-BR"/>
        </w:rPr>
        <w:t>19</w:t>
      </w:r>
      <w:r w:rsidRPr="00486B81">
        <w:rPr>
          <w:rFonts w:ascii="Arial" w:hAnsi="Arial" w:cs="Arial"/>
          <w:b/>
          <w:lang w:val="pt-BR"/>
        </w:rPr>
        <w:t xml:space="preserve"> – Vista de satélite de uma industria já implantada.</w:t>
      </w:r>
      <w:r>
        <w:rPr>
          <w:rFonts w:ascii="Arial" w:hAnsi="Arial" w:cs="Arial"/>
          <w:b/>
          <w:noProof/>
          <w:lang w:eastAsia="en-US"/>
        </w:rPr>
        <w:drawing>
          <wp:anchor distT="0" distB="0" distL="114300" distR="114300" simplePos="0" relativeHeight="251714560" behindDoc="0" locked="0" layoutInCell="1" allowOverlap="1">
            <wp:simplePos x="0" y="0"/>
            <wp:positionH relativeFrom="column">
              <wp:posOffset>47625</wp:posOffset>
            </wp:positionH>
            <wp:positionV relativeFrom="paragraph">
              <wp:posOffset>59690</wp:posOffset>
            </wp:positionV>
            <wp:extent cx="5943600" cy="2943225"/>
            <wp:effectExtent l="19050" t="0" r="0" b="0"/>
            <wp:wrapSquare wrapText="bothSides"/>
            <wp:docPr id="278"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62" cstate="print"/>
                    <a:srcRect/>
                    <a:stretch>
                      <a:fillRect/>
                    </a:stretch>
                  </pic:blipFill>
                  <pic:spPr bwMode="auto">
                    <a:xfrm>
                      <a:off x="0" y="0"/>
                      <a:ext cx="5943600" cy="2943225"/>
                    </a:xfrm>
                    <a:prstGeom prst="rect">
                      <a:avLst/>
                    </a:prstGeom>
                    <a:noFill/>
                    <a:ln w="9525">
                      <a:noFill/>
                      <a:miter lim="800000"/>
                      <a:headEnd/>
                      <a:tailEnd/>
                    </a:ln>
                  </pic:spPr>
                </pic:pic>
              </a:graphicData>
            </a:graphic>
          </wp:anchor>
        </w:drawing>
      </w:r>
    </w:p>
    <w:p w:rsidR="00EC595D" w:rsidRPr="008261F8" w:rsidRDefault="00EC595D" w:rsidP="00EC595D">
      <w:pPr>
        <w:pStyle w:val="PargrafodaLista"/>
        <w:jc w:val="both"/>
        <w:rPr>
          <w:rFonts w:ascii="Arial" w:hAnsi="Arial" w:cs="Arial"/>
          <w:lang w:val="pt-BR"/>
        </w:rPr>
      </w:pPr>
    </w:p>
    <w:p w:rsidR="00EC595D" w:rsidRPr="008261F8" w:rsidRDefault="00EC595D" w:rsidP="00EC595D">
      <w:pPr>
        <w:pStyle w:val="PargrafodaLista"/>
        <w:jc w:val="both"/>
        <w:rPr>
          <w:rFonts w:ascii="Arial" w:hAnsi="Arial" w:cs="Arial"/>
          <w:lang w:val="pt-BR"/>
        </w:rPr>
      </w:pPr>
    </w:p>
    <w:p w:rsidR="00EC595D" w:rsidRPr="008261F8" w:rsidRDefault="00EC595D" w:rsidP="00EC595D">
      <w:pPr>
        <w:pStyle w:val="PargrafodaLista"/>
        <w:numPr>
          <w:ilvl w:val="0"/>
          <w:numId w:val="25"/>
        </w:numPr>
        <w:suppressAutoHyphens w:val="0"/>
        <w:jc w:val="both"/>
        <w:rPr>
          <w:rFonts w:ascii="Arial" w:hAnsi="Arial" w:cs="Arial"/>
          <w:lang w:val="pt-BR"/>
        </w:rPr>
      </w:pPr>
      <w:r w:rsidRPr="008261F8">
        <w:rPr>
          <w:rFonts w:ascii="Arial" w:hAnsi="Arial" w:cs="Arial"/>
          <w:lang w:val="pt-BR"/>
        </w:rPr>
        <w:t>Local para o processo principal de transformação;</w:t>
      </w:r>
    </w:p>
    <w:p w:rsidR="00EC595D" w:rsidRPr="008261F8" w:rsidRDefault="00EC595D" w:rsidP="00EC595D">
      <w:pPr>
        <w:pStyle w:val="PargrafodaLista"/>
        <w:numPr>
          <w:ilvl w:val="0"/>
          <w:numId w:val="25"/>
        </w:numPr>
        <w:suppressAutoHyphens w:val="0"/>
        <w:spacing w:after="200"/>
        <w:jc w:val="both"/>
        <w:rPr>
          <w:rFonts w:ascii="Arial" w:hAnsi="Arial" w:cs="Arial"/>
          <w:lang w:val="pt-BR"/>
        </w:rPr>
      </w:pPr>
      <w:r w:rsidRPr="008261F8">
        <w:rPr>
          <w:rFonts w:ascii="Arial" w:hAnsi="Arial" w:cs="Arial"/>
          <w:lang w:val="pt-BR"/>
        </w:rPr>
        <w:t>Estocagem de matéria-primal;</w:t>
      </w:r>
    </w:p>
    <w:p w:rsidR="00EC595D" w:rsidRPr="008261F8" w:rsidRDefault="00EC595D" w:rsidP="00EC595D">
      <w:pPr>
        <w:pStyle w:val="PargrafodaLista"/>
        <w:numPr>
          <w:ilvl w:val="0"/>
          <w:numId w:val="25"/>
        </w:numPr>
        <w:suppressAutoHyphens w:val="0"/>
        <w:jc w:val="both"/>
        <w:rPr>
          <w:rFonts w:ascii="Arial" w:hAnsi="Arial" w:cs="Arial"/>
          <w:lang w:val="pt-BR"/>
        </w:rPr>
      </w:pPr>
      <w:r w:rsidRPr="008261F8">
        <w:rPr>
          <w:rFonts w:ascii="Arial" w:hAnsi="Arial" w:cs="Arial"/>
          <w:lang w:val="pt-BR"/>
        </w:rPr>
        <w:t>Estocagem de produto;</w:t>
      </w:r>
    </w:p>
    <w:p w:rsidR="00EC595D" w:rsidRPr="008261F8" w:rsidRDefault="00EC595D" w:rsidP="00EC595D">
      <w:pPr>
        <w:pStyle w:val="PargrafodaLista"/>
        <w:numPr>
          <w:ilvl w:val="0"/>
          <w:numId w:val="25"/>
        </w:numPr>
        <w:suppressAutoHyphens w:val="0"/>
        <w:jc w:val="both"/>
        <w:rPr>
          <w:rFonts w:ascii="Arial" w:hAnsi="Arial" w:cs="Arial"/>
          <w:lang w:val="pt-BR"/>
        </w:rPr>
      </w:pPr>
      <w:r w:rsidRPr="008261F8">
        <w:rPr>
          <w:rFonts w:ascii="Arial" w:hAnsi="Arial" w:cs="Arial"/>
          <w:lang w:val="pt-BR"/>
        </w:rPr>
        <w:t>Refeitório e vestiário para funcionários;</w:t>
      </w:r>
    </w:p>
    <w:p w:rsidR="00EC595D" w:rsidRPr="008261F8" w:rsidRDefault="00EC595D" w:rsidP="00EC595D">
      <w:pPr>
        <w:pStyle w:val="PargrafodaLista"/>
        <w:numPr>
          <w:ilvl w:val="0"/>
          <w:numId w:val="25"/>
        </w:numPr>
        <w:suppressAutoHyphens w:val="0"/>
        <w:jc w:val="both"/>
        <w:rPr>
          <w:rFonts w:ascii="Arial" w:hAnsi="Arial" w:cs="Arial"/>
          <w:lang w:val="pt-BR"/>
        </w:rPr>
      </w:pPr>
      <w:r w:rsidRPr="008261F8">
        <w:rPr>
          <w:rFonts w:ascii="Arial" w:hAnsi="Arial" w:cs="Arial"/>
          <w:lang w:val="pt-BR"/>
        </w:rPr>
        <w:t xml:space="preserve">Escritório e controle de qualidade </w:t>
      </w:r>
    </w:p>
    <w:p w:rsidR="00EC595D" w:rsidRPr="008261F8" w:rsidRDefault="00EC595D" w:rsidP="00EC595D">
      <w:pPr>
        <w:pStyle w:val="PargrafodaLista"/>
        <w:ind w:left="1080"/>
        <w:jc w:val="both"/>
        <w:rPr>
          <w:rFonts w:ascii="Arial" w:hAnsi="Arial" w:cs="Arial"/>
          <w:lang w:val="pt-BR"/>
        </w:rPr>
      </w:pPr>
    </w:p>
    <w:p w:rsidR="00EC595D" w:rsidRPr="008261F8" w:rsidRDefault="00EC595D" w:rsidP="00EC595D">
      <w:pPr>
        <w:pStyle w:val="PargrafodaLista"/>
        <w:ind w:left="0" w:firstLine="720"/>
        <w:jc w:val="both"/>
        <w:rPr>
          <w:rFonts w:ascii="Arial" w:hAnsi="Arial" w:cs="Arial"/>
          <w:lang w:val="pt-BR"/>
        </w:rPr>
      </w:pPr>
      <w:r w:rsidRPr="008261F8">
        <w:rPr>
          <w:rFonts w:ascii="Arial" w:hAnsi="Arial" w:cs="Arial"/>
          <w:lang w:val="pt-BR"/>
        </w:rPr>
        <w:t>Através de recursos no Google Earth podemos obter a área ocupada por essa planta e ter uma base para quantificar a industria e verificamos que sua área e de aprocimadamente 15000 m².</w:t>
      </w:r>
    </w:p>
    <w:p w:rsidR="00EC595D" w:rsidRPr="008261F8" w:rsidRDefault="00EC595D" w:rsidP="00EC595D">
      <w:pPr>
        <w:ind w:left="720"/>
        <w:rPr>
          <w:rFonts w:ascii="Arial" w:hAnsi="Arial" w:cs="Arial"/>
          <w:lang w:val="pt-BR"/>
        </w:rPr>
      </w:pPr>
    </w:p>
    <w:p w:rsidR="00EC595D" w:rsidRPr="008261F8" w:rsidRDefault="00EC595D" w:rsidP="00EC595D">
      <w:pPr>
        <w:pStyle w:val="Ttulo3"/>
        <w:rPr>
          <w:sz w:val="24"/>
          <w:szCs w:val="24"/>
        </w:rPr>
      </w:pPr>
      <w:r w:rsidRPr="008261F8">
        <w:rPr>
          <w:sz w:val="24"/>
          <w:szCs w:val="24"/>
        </w:rPr>
        <w:t>Análise quantitativa da planta</w:t>
      </w:r>
    </w:p>
    <w:p w:rsidR="00EC595D" w:rsidRPr="008261F8" w:rsidRDefault="00EC595D" w:rsidP="00EC595D">
      <w:pPr>
        <w:ind w:firstLine="720"/>
        <w:contextualSpacing/>
        <w:rPr>
          <w:rFonts w:ascii="Arial" w:hAnsi="Arial" w:cs="Arial"/>
          <w:b/>
          <w:lang w:val="pt-BR"/>
        </w:rPr>
      </w:pPr>
    </w:p>
    <w:p w:rsidR="00EC595D" w:rsidRPr="008261F8" w:rsidRDefault="00EC595D" w:rsidP="00EC595D">
      <w:pPr>
        <w:contextualSpacing/>
        <w:jc w:val="both"/>
        <w:rPr>
          <w:rFonts w:ascii="Arial" w:hAnsi="Arial" w:cs="Arial"/>
          <w:lang w:val="pt-BR"/>
        </w:rPr>
      </w:pPr>
      <w:r w:rsidRPr="008261F8">
        <w:rPr>
          <w:rFonts w:ascii="Arial" w:hAnsi="Arial" w:cs="Arial"/>
          <w:lang w:val="pt-BR"/>
        </w:rPr>
        <w:tab/>
        <w:t xml:space="preserve">Para uma planta que beneficie 1000 kg/h de vinho produzindo aproximadamente 3000 kg/h de vinagre, considerando os espaços necessários para todas as edificações, estacionamentos, áreas de manobra,  áreas livres para possíveis ampliações, estima-se que a área total da empresa deva ser de aproximadamente 16000 m², sendo que a edificação do processo principal de transformação deve possuir uma área de 10000 m², a estrutura que abriga o vestiário, sanitários e refeitório possuirá uma área de </w:t>
      </w:r>
      <w:smartTag w:uri="urn:schemas-microsoft-com:office:smarttags" w:element="metricconverter">
        <w:smartTagPr>
          <w:attr w:name="ProductID" w:val="600 mﾲ"/>
        </w:smartTagPr>
        <w:r w:rsidRPr="008261F8">
          <w:rPr>
            <w:rFonts w:ascii="Arial" w:hAnsi="Arial" w:cs="Arial"/>
            <w:lang w:val="pt-BR"/>
          </w:rPr>
          <w:t>600 m²</w:t>
        </w:r>
      </w:smartTag>
      <w:r w:rsidRPr="008261F8">
        <w:rPr>
          <w:rFonts w:ascii="Arial" w:hAnsi="Arial" w:cs="Arial"/>
          <w:lang w:val="pt-BR"/>
        </w:rPr>
        <w:t xml:space="preserve">, os galpões de armazenamento de insumos e de produto acabado terão </w:t>
      </w:r>
      <w:smartTag w:uri="urn:schemas-microsoft-com:office:smarttags" w:element="metricconverter">
        <w:smartTagPr>
          <w:attr w:name="ProductID" w:val="140 mﾲ"/>
        </w:smartTagPr>
        <w:r w:rsidRPr="008261F8">
          <w:rPr>
            <w:rFonts w:ascii="Arial" w:hAnsi="Arial" w:cs="Arial"/>
            <w:lang w:val="pt-BR"/>
          </w:rPr>
          <w:t>140 m²</w:t>
        </w:r>
      </w:smartTag>
      <w:r w:rsidRPr="008261F8">
        <w:rPr>
          <w:rFonts w:ascii="Arial" w:hAnsi="Arial" w:cs="Arial"/>
          <w:lang w:val="pt-BR"/>
        </w:rPr>
        <w:t xml:space="preserve"> cada, ², o setor administrativo será composto por um prédio de quato andares com 180 m² cada andar, totalizando 500 m², o estacionamento para automóveis possuirá uma área de </w:t>
      </w:r>
      <w:r w:rsidRPr="008261F8">
        <w:rPr>
          <w:rFonts w:ascii="Arial" w:hAnsi="Arial" w:cs="Arial"/>
          <w:lang w:val="pt-BR"/>
        </w:rPr>
        <w:lastRenderedPageBreak/>
        <w:t>700 m², o estacionamento para caminhões terá 1000 m² . Deixando um espaço de aproximadamente 2000 m² para possíveis ampliações.</w:t>
      </w:r>
    </w:p>
    <w:p w:rsidR="00EC595D" w:rsidRDefault="00EC595D" w:rsidP="00EC595D">
      <w:pPr>
        <w:contextualSpacing/>
        <w:jc w:val="both"/>
        <w:rPr>
          <w:rFonts w:ascii="Arial" w:hAnsi="Arial" w:cs="Arial"/>
          <w:lang w:val="pt-BR"/>
        </w:rPr>
      </w:pPr>
      <w:r w:rsidRPr="008261F8">
        <w:rPr>
          <w:rFonts w:ascii="Arial" w:hAnsi="Arial" w:cs="Arial"/>
          <w:lang w:val="pt-BR"/>
        </w:rPr>
        <w:t xml:space="preserve"> </w:t>
      </w:r>
    </w:p>
    <w:p w:rsidR="00EC595D" w:rsidRDefault="00EC595D" w:rsidP="00EC595D">
      <w:pPr>
        <w:contextualSpacing/>
        <w:jc w:val="both"/>
        <w:rPr>
          <w:rFonts w:ascii="Arial" w:hAnsi="Arial" w:cs="Arial"/>
          <w:b/>
          <w:bCs/>
          <w:lang w:val="pt-BR"/>
        </w:rPr>
      </w:pPr>
      <w:r w:rsidRPr="00486B81">
        <w:rPr>
          <w:rFonts w:ascii="Arial" w:hAnsi="Arial" w:cs="Arial"/>
          <w:b/>
          <w:bCs/>
          <w:lang w:val="pt-BR"/>
        </w:rPr>
        <w:t>Escolha do local</w:t>
      </w:r>
    </w:p>
    <w:p w:rsidR="00EC595D" w:rsidRDefault="00EC595D" w:rsidP="00EC595D">
      <w:pPr>
        <w:contextualSpacing/>
        <w:jc w:val="both"/>
        <w:rPr>
          <w:rFonts w:ascii="Arial" w:hAnsi="Arial" w:cs="Arial"/>
          <w:b/>
          <w:bCs/>
          <w:lang w:val="pt-BR"/>
        </w:rPr>
      </w:pPr>
    </w:p>
    <w:p w:rsidR="00EC595D" w:rsidRDefault="00EC595D" w:rsidP="00EC595D">
      <w:pPr>
        <w:autoSpaceDE w:val="0"/>
        <w:autoSpaceDN w:val="0"/>
        <w:adjustRightInd w:val="0"/>
        <w:ind w:firstLine="720"/>
        <w:jc w:val="both"/>
        <w:rPr>
          <w:rFonts w:ascii="Arial" w:hAnsi="Arial" w:cs="Arial"/>
          <w:bCs/>
          <w:lang w:val="pt-BR"/>
        </w:rPr>
      </w:pPr>
      <w:r w:rsidRPr="00DF7640">
        <w:rPr>
          <w:rFonts w:ascii="Arial" w:hAnsi="Arial" w:cs="Arial"/>
          <w:bCs/>
          <w:lang w:val="pt-BR"/>
        </w:rPr>
        <w:t>A determinação do local ideal para a instalação de uma empresa torna-se fator de grande</w:t>
      </w:r>
      <w:r>
        <w:rPr>
          <w:rFonts w:ascii="Arial" w:hAnsi="Arial" w:cs="Arial"/>
          <w:bCs/>
          <w:lang w:val="pt-BR"/>
        </w:rPr>
        <w:t xml:space="preserve"> </w:t>
      </w:r>
      <w:r w:rsidRPr="00DF7640">
        <w:rPr>
          <w:rFonts w:ascii="Arial" w:hAnsi="Arial" w:cs="Arial"/>
          <w:bCs/>
          <w:lang w:val="pt-BR"/>
        </w:rPr>
        <w:t>relevância na boa administração das organizações atuais. Para que esta decisão seja tomada</w:t>
      </w:r>
      <w:r>
        <w:rPr>
          <w:rFonts w:ascii="Arial" w:hAnsi="Arial" w:cs="Arial"/>
          <w:bCs/>
          <w:lang w:val="pt-BR"/>
        </w:rPr>
        <w:t xml:space="preserve"> </w:t>
      </w:r>
      <w:r w:rsidRPr="00DF7640">
        <w:rPr>
          <w:rFonts w:ascii="Arial" w:hAnsi="Arial" w:cs="Arial"/>
          <w:bCs/>
          <w:lang w:val="pt-BR"/>
        </w:rPr>
        <w:t>com o máximo de acerto se faz necessária a análise de alguns fatores que influenciam nos</w:t>
      </w:r>
      <w:r>
        <w:rPr>
          <w:rFonts w:ascii="Arial" w:hAnsi="Arial" w:cs="Arial"/>
          <w:bCs/>
          <w:lang w:val="pt-BR"/>
        </w:rPr>
        <w:t xml:space="preserve"> </w:t>
      </w:r>
      <w:r w:rsidRPr="00DF7640">
        <w:rPr>
          <w:rFonts w:ascii="Arial" w:hAnsi="Arial" w:cs="Arial"/>
          <w:bCs/>
          <w:lang w:val="pt-BR"/>
        </w:rPr>
        <w:t>processos empresariais</w:t>
      </w:r>
      <w:r>
        <w:rPr>
          <w:rFonts w:ascii="Arial" w:hAnsi="Arial" w:cs="Arial"/>
          <w:bCs/>
          <w:lang w:val="pt-BR"/>
        </w:rPr>
        <w:t>, dentre os quais alguns são citados:</w:t>
      </w:r>
    </w:p>
    <w:p w:rsidR="00EC595D" w:rsidRDefault="00EC595D" w:rsidP="00EC595D">
      <w:pPr>
        <w:autoSpaceDE w:val="0"/>
        <w:autoSpaceDN w:val="0"/>
        <w:adjustRightInd w:val="0"/>
        <w:ind w:firstLine="720"/>
        <w:jc w:val="both"/>
        <w:rPr>
          <w:rFonts w:ascii="Arial" w:hAnsi="Arial" w:cs="Arial"/>
          <w:bCs/>
          <w:lang w:val="pt-BR"/>
        </w:rPr>
      </w:pPr>
      <w:r>
        <w:rPr>
          <w:rFonts w:ascii="Arial" w:hAnsi="Arial" w:cs="Arial"/>
          <w:bCs/>
          <w:lang w:val="pt-BR"/>
        </w:rPr>
        <w:t>-Oferta de matéria prima</w:t>
      </w:r>
    </w:p>
    <w:p w:rsidR="00EC595D" w:rsidRDefault="00EC595D" w:rsidP="00EC595D">
      <w:pPr>
        <w:autoSpaceDE w:val="0"/>
        <w:autoSpaceDN w:val="0"/>
        <w:adjustRightInd w:val="0"/>
        <w:ind w:firstLine="720"/>
        <w:jc w:val="both"/>
        <w:rPr>
          <w:rFonts w:ascii="Arial" w:hAnsi="Arial" w:cs="Arial"/>
          <w:bCs/>
          <w:lang w:val="pt-BR"/>
        </w:rPr>
      </w:pPr>
      <w:r>
        <w:rPr>
          <w:rFonts w:ascii="Arial" w:hAnsi="Arial" w:cs="Arial"/>
          <w:bCs/>
          <w:lang w:val="pt-BR"/>
        </w:rPr>
        <w:t>-Demanda de mercado consumidor</w:t>
      </w:r>
    </w:p>
    <w:p w:rsidR="00EC595D" w:rsidRDefault="00EC595D" w:rsidP="00EC595D">
      <w:pPr>
        <w:autoSpaceDE w:val="0"/>
        <w:autoSpaceDN w:val="0"/>
        <w:adjustRightInd w:val="0"/>
        <w:ind w:firstLine="720"/>
        <w:jc w:val="both"/>
        <w:rPr>
          <w:rFonts w:ascii="Arial" w:hAnsi="Arial" w:cs="Arial"/>
          <w:bCs/>
          <w:lang w:val="pt-BR"/>
        </w:rPr>
      </w:pPr>
      <w:r>
        <w:rPr>
          <w:rFonts w:ascii="Arial" w:hAnsi="Arial" w:cs="Arial"/>
          <w:bCs/>
          <w:lang w:val="pt-BR"/>
        </w:rPr>
        <w:t>-Mão de obra</w:t>
      </w:r>
    </w:p>
    <w:p w:rsidR="00EC595D" w:rsidRDefault="00EC595D" w:rsidP="00EC595D">
      <w:pPr>
        <w:autoSpaceDE w:val="0"/>
        <w:autoSpaceDN w:val="0"/>
        <w:adjustRightInd w:val="0"/>
        <w:ind w:firstLine="720"/>
        <w:jc w:val="both"/>
        <w:rPr>
          <w:rFonts w:ascii="Arial" w:hAnsi="Arial" w:cs="Arial"/>
          <w:bCs/>
          <w:lang w:val="pt-BR"/>
        </w:rPr>
      </w:pPr>
      <w:r>
        <w:rPr>
          <w:rFonts w:ascii="Arial" w:hAnsi="Arial" w:cs="Arial"/>
          <w:bCs/>
          <w:lang w:val="pt-BR"/>
        </w:rPr>
        <w:t>-Serviços(luz,água)</w:t>
      </w:r>
    </w:p>
    <w:p w:rsidR="00EC595D" w:rsidRDefault="00EC595D" w:rsidP="00EC595D">
      <w:pPr>
        <w:autoSpaceDE w:val="0"/>
        <w:autoSpaceDN w:val="0"/>
        <w:adjustRightInd w:val="0"/>
        <w:ind w:firstLine="720"/>
        <w:jc w:val="both"/>
        <w:rPr>
          <w:rFonts w:ascii="Arial" w:hAnsi="Arial" w:cs="Arial"/>
          <w:bCs/>
          <w:lang w:val="pt-BR"/>
        </w:rPr>
      </w:pPr>
      <w:r>
        <w:rPr>
          <w:rFonts w:ascii="Arial" w:hAnsi="Arial" w:cs="Arial"/>
          <w:bCs/>
          <w:lang w:val="pt-BR"/>
        </w:rPr>
        <w:t>-Geologia</w:t>
      </w:r>
    </w:p>
    <w:p w:rsidR="00EC595D" w:rsidRDefault="00EC595D" w:rsidP="00EC595D">
      <w:pPr>
        <w:autoSpaceDE w:val="0"/>
        <w:autoSpaceDN w:val="0"/>
        <w:adjustRightInd w:val="0"/>
        <w:ind w:firstLine="720"/>
        <w:jc w:val="both"/>
        <w:rPr>
          <w:rFonts w:ascii="Arial" w:hAnsi="Arial" w:cs="Arial"/>
          <w:bCs/>
          <w:lang w:val="pt-BR"/>
        </w:rPr>
      </w:pPr>
    </w:p>
    <w:p w:rsidR="00EC595D" w:rsidRDefault="00EC595D" w:rsidP="00EC595D">
      <w:pPr>
        <w:autoSpaceDE w:val="0"/>
        <w:autoSpaceDN w:val="0"/>
        <w:adjustRightInd w:val="0"/>
        <w:ind w:firstLine="720"/>
        <w:jc w:val="both"/>
        <w:rPr>
          <w:rFonts w:ascii="Arial" w:hAnsi="Arial" w:cs="Arial"/>
          <w:bCs/>
          <w:lang w:val="pt-BR"/>
        </w:rPr>
      </w:pPr>
    </w:p>
    <w:p w:rsidR="00EC595D" w:rsidRDefault="00EC595D" w:rsidP="00EC595D">
      <w:pPr>
        <w:autoSpaceDE w:val="0"/>
        <w:autoSpaceDN w:val="0"/>
        <w:adjustRightInd w:val="0"/>
        <w:ind w:firstLine="720"/>
        <w:jc w:val="both"/>
        <w:rPr>
          <w:rFonts w:ascii="Arial" w:hAnsi="Arial" w:cs="Arial"/>
          <w:bCs/>
          <w:lang w:val="pt-BR"/>
        </w:rPr>
      </w:pPr>
      <w:r>
        <w:rPr>
          <w:rFonts w:ascii="Arial" w:hAnsi="Arial" w:cs="Arial"/>
          <w:bCs/>
          <w:lang w:val="pt-BR"/>
        </w:rPr>
        <w:t>Tomando por base esses fatores mencionados o adequado local para implantação da industria deve ser em um local onde a produção de vinho seja significativa, oferecendo um bom sistema de escoamento tanto da matéria prima(vinho) como do produto(vinagre). O mercado consumidor não precisa ser necessariamente perto(podendo enviar a outros estados), pois os consumidores dos mesmo são pessoas que buscam necessariamente a qualidade e não o preço agregado.</w:t>
      </w:r>
    </w:p>
    <w:p w:rsidR="00EC595D" w:rsidRDefault="00EC595D" w:rsidP="00EC595D">
      <w:pPr>
        <w:autoSpaceDE w:val="0"/>
        <w:autoSpaceDN w:val="0"/>
        <w:adjustRightInd w:val="0"/>
        <w:ind w:firstLine="720"/>
        <w:jc w:val="both"/>
        <w:rPr>
          <w:rFonts w:ascii="Arial" w:hAnsi="Arial" w:cs="Arial"/>
          <w:bCs/>
          <w:lang w:val="pt-BR"/>
        </w:rPr>
      </w:pPr>
      <w:r>
        <w:rPr>
          <w:rFonts w:ascii="Arial" w:hAnsi="Arial" w:cs="Arial"/>
          <w:bCs/>
          <w:lang w:val="pt-BR"/>
        </w:rPr>
        <w:t>Tomando o Brasil como local de implantação a serra gaucha seria um bom local devido as proximidades com os produtores de matéria prima, boa infra estrutura, mão de obra e proximidades a grandes centros consumidores.</w:t>
      </w:r>
    </w:p>
    <w:p w:rsidR="00EC595D" w:rsidRDefault="00EC595D" w:rsidP="00EC595D">
      <w:pPr>
        <w:autoSpaceDE w:val="0"/>
        <w:autoSpaceDN w:val="0"/>
        <w:adjustRightInd w:val="0"/>
        <w:ind w:firstLine="720"/>
        <w:jc w:val="both"/>
        <w:rPr>
          <w:rFonts w:ascii="Arial" w:hAnsi="Arial" w:cs="Arial"/>
          <w:bCs/>
          <w:lang w:val="pt-BR"/>
        </w:rPr>
      </w:pPr>
    </w:p>
    <w:p w:rsidR="00EC595D" w:rsidRPr="00753DD3" w:rsidRDefault="00EC595D" w:rsidP="00EC595D">
      <w:pPr>
        <w:pStyle w:val="Ttulo3"/>
        <w:rPr>
          <w:sz w:val="24"/>
          <w:szCs w:val="24"/>
        </w:rPr>
      </w:pPr>
      <w:r w:rsidRPr="00753DD3">
        <w:rPr>
          <w:sz w:val="24"/>
          <w:szCs w:val="24"/>
        </w:rPr>
        <w:t>Projeto estrutural</w:t>
      </w:r>
    </w:p>
    <w:p w:rsidR="00EC595D" w:rsidRPr="00753DD3" w:rsidRDefault="00EC595D" w:rsidP="00EC595D">
      <w:pPr>
        <w:contextualSpacing/>
        <w:rPr>
          <w:rFonts w:ascii="Arial" w:hAnsi="Arial" w:cs="Arial"/>
          <w:b/>
          <w:lang w:val="pt-BR"/>
        </w:rPr>
      </w:pPr>
    </w:p>
    <w:p w:rsidR="00EC595D" w:rsidRPr="00753DD3" w:rsidRDefault="00EC595D" w:rsidP="00EC595D">
      <w:pPr>
        <w:contextualSpacing/>
        <w:jc w:val="both"/>
        <w:rPr>
          <w:rFonts w:ascii="Arial" w:hAnsi="Arial" w:cs="Arial"/>
          <w:lang w:val="pt-BR"/>
        </w:rPr>
      </w:pPr>
      <w:r w:rsidRPr="00753DD3">
        <w:rPr>
          <w:rFonts w:ascii="Arial" w:hAnsi="Arial" w:cs="Arial"/>
          <w:lang w:val="pt-BR"/>
        </w:rPr>
        <w:tab/>
        <w:t>A Engenharia Estrutural é a parte responsável por organizar o projeto estrutural de novas obras, analisar a eficiência das obras já existentes que possam a apresentar problemas, verificar a capacidade resistente de ampliações.</w:t>
      </w:r>
    </w:p>
    <w:p w:rsidR="00EC595D" w:rsidRPr="00753DD3" w:rsidRDefault="00EC595D" w:rsidP="00EC595D">
      <w:pPr>
        <w:contextualSpacing/>
        <w:jc w:val="both"/>
        <w:rPr>
          <w:rFonts w:ascii="Arial" w:hAnsi="Arial" w:cs="Arial"/>
          <w:b/>
          <w:lang w:val="pt-BR"/>
        </w:rPr>
      </w:pPr>
      <w:r w:rsidRPr="00753DD3">
        <w:rPr>
          <w:rFonts w:ascii="Arial" w:hAnsi="Arial" w:cs="Arial"/>
          <w:lang w:val="pt-BR"/>
        </w:rPr>
        <w:tab/>
        <w:t>A estrutura de uma obra civil será responsável por garantir a estabilidade e a manutenção da obra ao longo da sua vida útil para a qual foi projetada.</w:t>
      </w:r>
    </w:p>
    <w:p w:rsidR="00EC595D" w:rsidRPr="00753DD3" w:rsidRDefault="00EC595D" w:rsidP="00EC595D">
      <w:pPr>
        <w:contextualSpacing/>
        <w:jc w:val="both"/>
        <w:rPr>
          <w:rFonts w:ascii="Arial" w:hAnsi="Arial" w:cs="Arial"/>
          <w:lang w:val="pt-BR"/>
        </w:rPr>
      </w:pPr>
      <w:r w:rsidRPr="00753DD3">
        <w:rPr>
          <w:rFonts w:ascii="Arial" w:hAnsi="Arial" w:cs="Arial"/>
          <w:b/>
          <w:lang w:val="pt-BR"/>
        </w:rPr>
        <w:tab/>
        <w:t xml:space="preserve"> </w:t>
      </w:r>
      <w:r w:rsidRPr="00753DD3">
        <w:rPr>
          <w:rFonts w:ascii="Arial" w:hAnsi="Arial" w:cs="Arial"/>
          <w:lang w:val="pt-BR"/>
        </w:rPr>
        <w:t xml:space="preserve">O Projeto Estrutural, ou Cálculo Estrutural é o dimensionamento das estruturas, geralmente de concreto armado, que vão sustentar a edificação, transmitindo as suas cargas ao terreno. O profissional encarregado por este tipo de projeto é um engenheiro civil, esse projeto é de grande importância, já que é responsável pela segurança do prédio contra rachaduras (trincas) e desabamentos. Uma estrutura com lajes, vigas, pilares e fundações superdimensionados representa custos altos não agregando necessariamente segurança ao sistema. Deve-se possuir equilíbrio entre o concreto e o aço dentro dos elementos estruturais para que cada uma das partes possam ser consideradas seguras e, conseqüentemente, toda a obra. Mesmo que não haja riscos de desabamento um projeto mal dimensionado pode trazer problemas como trincas e </w:t>
      </w:r>
      <w:r w:rsidRPr="00753DD3">
        <w:rPr>
          <w:rFonts w:ascii="Arial" w:hAnsi="Arial" w:cs="Arial"/>
          <w:lang w:val="pt-BR"/>
        </w:rPr>
        <w:lastRenderedPageBreak/>
        <w:t>rachaduras que podem levar a infiltrações e vazamentos sendo geralmente difícil e caro para solucionar estes problemas.</w:t>
      </w:r>
    </w:p>
    <w:p w:rsidR="00EC595D" w:rsidRPr="00753DD3" w:rsidRDefault="00EC595D" w:rsidP="00EC595D">
      <w:pPr>
        <w:contextualSpacing/>
        <w:jc w:val="both"/>
        <w:rPr>
          <w:rFonts w:ascii="Arial" w:hAnsi="Arial" w:cs="Arial"/>
          <w:lang w:val="pt-BR"/>
        </w:rPr>
      </w:pPr>
      <w:r w:rsidRPr="00753DD3">
        <w:rPr>
          <w:rFonts w:ascii="Arial" w:hAnsi="Arial" w:cs="Arial"/>
          <w:lang w:val="pt-BR"/>
        </w:rPr>
        <w:t xml:space="preserve">     </w:t>
      </w:r>
      <w:r w:rsidRPr="00753DD3">
        <w:rPr>
          <w:rFonts w:ascii="Arial" w:hAnsi="Arial" w:cs="Arial"/>
          <w:lang w:val="pt-BR"/>
        </w:rPr>
        <w:tab/>
        <w:t>Para elaboração do Projeto Estrutural será necessário, além do Projeto Arquitetônico, o Laudo de Sondagem. Esse documento é obtido por empresas especialistas em sondagens, apresentando o perfil do solo abaixo do nível zero, ou seja, com todos os tipos de camadas de solos e suas respectivas resistências à compressão. Este laudo é absolutamente necessário para se realizar o dimensionamento das fundações. Este laudo trará informações quanto a resistência do solo determinando assim quão grande deverá ser as bases das fundações. Em construções de mais de dois pavimentos o laudo de sondagem é indispensável.</w:t>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Apesar de um projeto ser aparentemente caro, ele deve ser sempre realizado, caso contrário existe a possibilidade de ser necessário a demolição ou reestruturação de partes inadequadas, podendo gerar prejuízos muito maiores que o custo do projeto, sem contar a perca de tempo para a realização de tais obras.</w:t>
      </w:r>
    </w:p>
    <w:p w:rsidR="00EC595D" w:rsidRPr="000378EB" w:rsidRDefault="00EC595D" w:rsidP="00EC595D">
      <w:pPr>
        <w:contextualSpacing/>
        <w:jc w:val="both"/>
        <w:rPr>
          <w:rFonts w:ascii="Arial" w:hAnsi="Arial" w:cs="Arial"/>
          <w:lang w:val="pt-BR"/>
        </w:rPr>
      </w:pPr>
      <w:r w:rsidRPr="002C0BA8">
        <w:rPr>
          <w:rFonts w:ascii="Arial" w:hAnsi="Arial" w:cs="Arial"/>
          <w:lang w:val="pt-BR"/>
        </w:rPr>
        <w:tab/>
      </w:r>
      <w:r w:rsidRPr="000378EB">
        <w:rPr>
          <w:rFonts w:ascii="Arial" w:hAnsi="Arial" w:cs="Arial"/>
          <w:lang w:val="pt-BR"/>
        </w:rPr>
        <w:t>Na elaboração de um projeto de uma indústria química o engenheiro químico deverá realizar o estudo de novas rotas na produção de algum produto de interesse, o projeto dos equipamentos necessários ao processo, o teste em uma planta piloto, o aumento de escala, a operação, o controle e a otimização do processo. Quanto ao projeto estrutural o engenheiro químico deve apenas auxiliar e passar informações sobre as características do projeto para o engenheiro civil realizar o projeto com o máximo de informações que possam ser significativas no processo, devendo fazer um acompanhamento durante a elaboração deste projeto.</w:t>
      </w:r>
    </w:p>
    <w:p w:rsidR="00EC595D" w:rsidRDefault="00EC595D" w:rsidP="00EC595D">
      <w:pPr>
        <w:autoSpaceDE w:val="0"/>
        <w:autoSpaceDN w:val="0"/>
        <w:adjustRightInd w:val="0"/>
        <w:ind w:firstLine="720"/>
        <w:jc w:val="both"/>
        <w:rPr>
          <w:rFonts w:ascii="Arial" w:hAnsi="Arial" w:cs="Arial"/>
          <w:bCs/>
          <w:lang w:val="pt-BR"/>
        </w:rPr>
      </w:pPr>
      <w:r>
        <w:rPr>
          <w:rFonts w:ascii="Arial" w:hAnsi="Arial" w:cs="Arial"/>
          <w:bCs/>
          <w:lang w:val="pt-BR"/>
        </w:rPr>
        <w:t xml:space="preserve"> </w:t>
      </w:r>
    </w:p>
    <w:p w:rsidR="00EC595D" w:rsidRPr="00753DD3" w:rsidRDefault="00EC595D" w:rsidP="00EC595D">
      <w:pPr>
        <w:pStyle w:val="Ttulo3"/>
        <w:rPr>
          <w:sz w:val="24"/>
          <w:szCs w:val="24"/>
        </w:rPr>
      </w:pPr>
      <w:r w:rsidRPr="00753DD3">
        <w:rPr>
          <w:sz w:val="24"/>
          <w:szCs w:val="24"/>
        </w:rPr>
        <w:t>Projeto Hidráulico</w:t>
      </w:r>
    </w:p>
    <w:p w:rsidR="00EC595D" w:rsidRPr="00753DD3" w:rsidRDefault="00EC595D" w:rsidP="00EC595D">
      <w:pPr>
        <w:contextualSpacing/>
        <w:jc w:val="both"/>
        <w:rPr>
          <w:rFonts w:ascii="Arial" w:hAnsi="Arial" w:cs="Arial"/>
          <w:lang w:val="pt-BR"/>
        </w:rPr>
      </w:pPr>
    </w:p>
    <w:p w:rsidR="00EC595D" w:rsidRPr="00753DD3" w:rsidRDefault="00EC595D" w:rsidP="00EC595D">
      <w:pPr>
        <w:contextualSpacing/>
        <w:jc w:val="both"/>
        <w:rPr>
          <w:rFonts w:ascii="Arial" w:hAnsi="Arial" w:cs="Arial"/>
          <w:lang w:val="pt-BR"/>
        </w:rPr>
      </w:pPr>
      <w:r w:rsidRPr="00753DD3">
        <w:rPr>
          <w:rFonts w:ascii="Arial" w:hAnsi="Arial" w:cs="Arial"/>
          <w:lang w:val="pt-BR"/>
        </w:rPr>
        <w:tab/>
        <w:t>Entende-se por instalações hidráulico-sanitárias prediais todo o conjunto de canalizações, aparelhos, conexões, peças especiais e acessórios destinados ao suprimento de água ou ao afastamento de águas servidas ou pluviais dos prédios, englobando a ligação à rede pública de água até o retorno ao coletor público de esgotos ou o sistema individual de tratamento, e também o encaminhamento das águas pluviais a rede pluvial da rua ou demais sistemas que utilizem a água da chuva.</w:t>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As instalações hidráulico-sanitárias prediais devem atender pelo menos dois requisitos básicos: o hidráulico, ou seja, fornecer água de qualidade apropriada, em quantidade suficiente e sob pressão adequada a todos os aparelhos. E o sanitário, impedindo o retorno de águas poluídas nas canalizações de alimentação dos aparelhos e a entrada de gases de esgotos, de roedores ou insetos nos prédios.</w:t>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O projeto das instalações hidrossanitárias é um projeto complementar e sendo possível ser realizado por um engenheiro civil ou por um arquiteto este promove economia, conforto e higiene. Casos comuns de pouca pressão de água em chuveiros e mau cheiro em ralos são oriundos da falta de um bom projeto hidrossanitário.</w:t>
      </w:r>
      <w:r w:rsidRPr="00753DD3">
        <w:rPr>
          <w:rFonts w:ascii="Arial" w:hAnsi="Arial" w:cs="Arial"/>
          <w:lang w:val="pt-BR"/>
        </w:rPr>
        <w:tab/>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Outro aspecto importante a ser levado em consideração durante um projeto de instalações hidráulico-sanitárias prediais é sua relação com o projeto arquitetônico. Um projeto de instalações hidráulico-prediais deverá conter instalações de água fria, instalações de água quente, instalações de esgoto sanitário, instalações de águas pluviais, instalações de prevenção e combate a incêndio.</w:t>
      </w:r>
    </w:p>
    <w:p w:rsidR="00EC595D" w:rsidRPr="00753DD3" w:rsidRDefault="00EC595D" w:rsidP="00EC595D">
      <w:pPr>
        <w:contextualSpacing/>
        <w:jc w:val="both"/>
        <w:rPr>
          <w:rFonts w:ascii="Arial" w:hAnsi="Arial" w:cs="Arial"/>
          <w:lang w:val="pt-BR"/>
        </w:rPr>
      </w:pPr>
      <w:r w:rsidRPr="00753DD3">
        <w:rPr>
          <w:rFonts w:ascii="Arial" w:hAnsi="Arial" w:cs="Arial"/>
          <w:lang w:val="pt-BR"/>
        </w:rPr>
        <w:lastRenderedPageBreak/>
        <w:tab/>
        <w:t>Os projetos hidráulicos são dimensionados de acordo com as necessidades do cliente, e adequados em sua perfeita otimização. O engenheiro químico pode auxiliar passando informações úteis para se conseguir reaproveitar as águas durante todo o processo.  Ele poderá dizer como podem ser reaproveitadas águas em aplicações de menor nobreza.</w:t>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O Projeto de Combate a Incêndio especifica a quantidade de hidrantes, extintores, baterias, entre outros necessários na planta, este deverá estar incluso no projeto hidrossanitário. O melhor projeto de segurança contra incêndio é realizado pela implantação de um conjunto de sistemas de proteção ativa (detecção do fogo, combate ao incêndio, etc.) e de proteção passiva (resistência ao fogo das estruturas, compartimentação etc.).</w:t>
      </w:r>
    </w:p>
    <w:p w:rsidR="00EC595D" w:rsidRPr="00753DD3" w:rsidRDefault="00EC595D" w:rsidP="00EC595D">
      <w:pPr>
        <w:autoSpaceDE w:val="0"/>
        <w:autoSpaceDN w:val="0"/>
        <w:adjustRightInd w:val="0"/>
        <w:ind w:firstLine="720"/>
        <w:jc w:val="both"/>
        <w:rPr>
          <w:rFonts w:ascii="Arial" w:hAnsi="Arial" w:cs="Arial"/>
          <w:bCs/>
          <w:lang w:val="pt-BR"/>
        </w:rPr>
      </w:pPr>
    </w:p>
    <w:p w:rsidR="00EC595D" w:rsidRPr="00753DD3" w:rsidRDefault="00EC595D" w:rsidP="00EC595D">
      <w:pPr>
        <w:pStyle w:val="Ttulo3"/>
        <w:rPr>
          <w:sz w:val="24"/>
          <w:szCs w:val="24"/>
        </w:rPr>
      </w:pPr>
      <w:r w:rsidRPr="00753DD3">
        <w:rPr>
          <w:sz w:val="24"/>
          <w:szCs w:val="24"/>
        </w:rPr>
        <w:t>Projeto Arquitetônico</w:t>
      </w:r>
    </w:p>
    <w:p w:rsidR="00EC595D" w:rsidRPr="00753DD3" w:rsidRDefault="00EC595D" w:rsidP="00EC595D">
      <w:pPr>
        <w:ind w:left="360"/>
        <w:contextualSpacing/>
        <w:jc w:val="both"/>
        <w:rPr>
          <w:rFonts w:ascii="Arial" w:hAnsi="Arial" w:cs="Arial"/>
          <w:b/>
          <w:lang w:val="pt-BR"/>
        </w:rPr>
      </w:pPr>
    </w:p>
    <w:p w:rsidR="00EC595D" w:rsidRPr="00753DD3" w:rsidRDefault="00EC595D" w:rsidP="00EC595D">
      <w:pPr>
        <w:contextualSpacing/>
        <w:jc w:val="both"/>
        <w:rPr>
          <w:rFonts w:ascii="Arial" w:hAnsi="Arial" w:cs="Arial"/>
          <w:lang w:val="pt-BR"/>
        </w:rPr>
      </w:pPr>
      <w:r w:rsidRPr="00753DD3">
        <w:rPr>
          <w:rFonts w:ascii="Arial" w:hAnsi="Arial" w:cs="Arial"/>
          <w:lang w:val="pt-BR"/>
        </w:rPr>
        <w:tab/>
        <w:t>O projeto arquitetônico é a etapa principal do projeto da edificação. Todos os outros projetos complementares sendo concebidos a partir do projeto de arquitetura, desta forma este é de grande importância. Um projeto arquitetônico mal concebido acarretará problemas em toda a edificação, vista sua influência na concepção dos demais projetos, na execução, nos custos, na manutenção do edifício e, conseqüentemente, na sua vida útil.</w:t>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A elaboração do projeto arquitetônico é muito custosa, pois ao engenheiro ou o arquiteto deve analisar todos os aspectos técnicos envolvidos na construção, atendendo-os da melhor maneira possível. Este profissional determina também as características da edificação: sistema construtivo a ser utilizado, dimensões e disposição dos ambientes, tamanho e posição das aberturas, tipo de cobertura, solução estrutural, previsão de instalações elétricas, hidrossanitárias, de prevenção e perdas, e segurança e saúde. Equipamentos como: elevadores, bombas, motores, etc., além dos acabamentos internos e externos (pisos, revestimentos, coberturas, cores, etc.). Estas decisões de projeto são condicionadas por diversos fatores, normalização, recomendações técnicas, limitações orçamentárias, durabilidade dos materiais, dificuldades de manutenção e reposição além seguir a legislação vigente.</w:t>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Este tipo de projeto é geralmente elaborado por um arquiteto, realizando a construção de uma idéia, sempre considerando aspectos técnicos como funcionalidade, conforto, estética, salubridade e segurança, além de outros aspectos legais.</w:t>
      </w:r>
    </w:p>
    <w:p w:rsidR="00EC595D" w:rsidRPr="00753DD3" w:rsidRDefault="00EC595D" w:rsidP="00EC595D">
      <w:pPr>
        <w:contextualSpacing/>
        <w:jc w:val="both"/>
        <w:rPr>
          <w:rFonts w:ascii="Arial" w:hAnsi="Arial" w:cs="Arial"/>
          <w:lang w:val="pt-BR"/>
        </w:rPr>
      </w:pPr>
      <w:r w:rsidRPr="00753DD3">
        <w:rPr>
          <w:rFonts w:ascii="Arial" w:hAnsi="Arial" w:cs="Arial"/>
          <w:lang w:val="pt-BR"/>
        </w:rPr>
        <w:t xml:space="preserve">      </w:t>
      </w:r>
      <w:r w:rsidRPr="00753DD3">
        <w:rPr>
          <w:rFonts w:ascii="Arial" w:hAnsi="Arial" w:cs="Arial"/>
          <w:lang w:val="pt-BR"/>
        </w:rPr>
        <w:tab/>
        <w:t>No projeto arquitetônico são explicitadas as divisões, dimensões e áreas, as peças sanitárias dos banheiros e áreas de serviço, a disposição de equipamentos e do mobiliário através de planta baixa e cortes verticais, nesse projeto determina-se a estética do projeto. O Projeto Arquitetônico deve ser aprovado no órgão competente da Prefeitura Municipal, podendo o custo dessa aprovação estar ou não incluído nos serviços do arquiteto.</w:t>
      </w:r>
    </w:p>
    <w:p w:rsidR="00EC595D" w:rsidRDefault="00EC595D" w:rsidP="00EC595D">
      <w:pPr>
        <w:autoSpaceDE w:val="0"/>
        <w:autoSpaceDN w:val="0"/>
        <w:adjustRightInd w:val="0"/>
        <w:ind w:firstLine="720"/>
        <w:jc w:val="both"/>
        <w:rPr>
          <w:rFonts w:ascii="Arial" w:hAnsi="Arial" w:cs="Arial"/>
          <w:bCs/>
          <w:lang w:val="pt-BR"/>
        </w:rPr>
      </w:pPr>
    </w:p>
    <w:p w:rsidR="00EC595D" w:rsidRPr="00753DD3" w:rsidRDefault="00EC595D" w:rsidP="00EC595D">
      <w:pPr>
        <w:pStyle w:val="Ttulo3"/>
        <w:rPr>
          <w:sz w:val="24"/>
          <w:szCs w:val="24"/>
        </w:rPr>
      </w:pPr>
      <w:r w:rsidRPr="00753DD3">
        <w:rPr>
          <w:sz w:val="24"/>
          <w:szCs w:val="24"/>
        </w:rPr>
        <w:t>Projeto Elétrico</w:t>
      </w:r>
    </w:p>
    <w:p w:rsidR="00EC595D" w:rsidRPr="00753DD3" w:rsidRDefault="00EC595D" w:rsidP="00EC595D">
      <w:pPr>
        <w:contextualSpacing/>
        <w:jc w:val="both"/>
        <w:rPr>
          <w:rFonts w:ascii="Arial" w:hAnsi="Arial" w:cs="Arial"/>
          <w:lang w:val="pt-BR"/>
        </w:rPr>
      </w:pPr>
    </w:p>
    <w:p w:rsidR="00EC595D" w:rsidRPr="00753DD3" w:rsidRDefault="00EC595D" w:rsidP="00EC595D">
      <w:pPr>
        <w:contextualSpacing/>
        <w:jc w:val="both"/>
        <w:rPr>
          <w:rFonts w:ascii="Arial" w:hAnsi="Arial" w:cs="Arial"/>
          <w:lang w:val="pt-BR"/>
        </w:rPr>
      </w:pPr>
      <w:r w:rsidRPr="00753DD3">
        <w:rPr>
          <w:rFonts w:ascii="Arial" w:hAnsi="Arial" w:cs="Arial"/>
          <w:lang w:val="pt-BR"/>
        </w:rPr>
        <w:lastRenderedPageBreak/>
        <w:tab/>
        <w:t>Outro projeto complementar, porém de grande importância  é o projeto elétrico. Neste estão presentes toda a tubulação necessária para conduzir a fiação do ponto de entrada de energia da edificação até o seu consumo final. Constam também neste projeto a bitola de condutores, capacidade e tipo dos dispositivos de proteção, distribuição dos circuitos, balanceamento de fases, detalhes da entrada de serviço, aterramento,</w:t>
      </w:r>
      <w:r>
        <w:rPr>
          <w:rFonts w:ascii="Arial" w:hAnsi="Arial" w:cs="Arial"/>
          <w:lang w:val="pt-BR"/>
        </w:rPr>
        <w:t xml:space="preserve"> colocação de capacitores devido ao alto número de motores,</w:t>
      </w:r>
      <w:r w:rsidRPr="00753DD3">
        <w:rPr>
          <w:rFonts w:ascii="Arial" w:hAnsi="Arial" w:cs="Arial"/>
          <w:lang w:val="pt-BR"/>
        </w:rPr>
        <w:t xml:space="preserve"> entre outros. Juntamente com o projeto elétrico são apresentados os projetos de tubulação telefônica, de alarme, para rede de informática, televisivos, sistema de som e tubulação de interfones, caso necessários.</w:t>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As vantagens que um projeto elétrico trará a obra são a economia na aquisição de matérias, a economia na execução das instalações, a segurança das instalações, dimensionamento correto e personalizado para necessidades, previsão de consumo para melhor rendimento do mesmo e a diminuição do risco de incêndios causados por problemas elétricos.</w:t>
      </w:r>
    </w:p>
    <w:p w:rsidR="00EC595D" w:rsidRPr="00753DD3" w:rsidRDefault="00EC595D" w:rsidP="00EC595D">
      <w:pPr>
        <w:contextualSpacing/>
        <w:jc w:val="both"/>
        <w:rPr>
          <w:rFonts w:ascii="Arial" w:hAnsi="Arial" w:cs="Arial"/>
          <w:lang w:val="pt-BR"/>
        </w:rPr>
      </w:pPr>
      <w:r w:rsidRPr="00753DD3">
        <w:rPr>
          <w:rFonts w:ascii="Arial" w:hAnsi="Arial" w:cs="Arial"/>
          <w:lang w:val="pt-BR"/>
        </w:rPr>
        <w:tab/>
        <w:t>O Projeto de Instalações Elétricas deve ser elaborado por um engenheiro eletricista sendo um projeto muito importante, pois uma instalação mal dimensionada e mal executada, mesmo empregando-se material de boa qualidade, pode acabar gerando grandes despesas futuras e até acidentes de grandes proporções como incêndios.</w:t>
      </w:r>
    </w:p>
    <w:p w:rsidR="00EC595D" w:rsidRDefault="00EC595D" w:rsidP="00EC595D">
      <w:pPr>
        <w:contextualSpacing/>
        <w:jc w:val="both"/>
        <w:rPr>
          <w:rFonts w:ascii="Arial" w:hAnsi="Arial" w:cs="Arial"/>
          <w:lang w:val="pt-BR"/>
        </w:rPr>
      </w:pPr>
      <w:r w:rsidRPr="002C0BA8">
        <w:rPr>
          <w:rFonts w:ascii="Arial" w:hAnsi="Arial" w:cs="Arial"/>
          <w:lang w:val="pt-BR"/>
        </w:rPr>
        <w:tab/>
      </w:r>
      <w:r w:rsidRPr="00753DD3">
        <w:rPr>
          <w:rFonts w:ascii="Arial" w:hAnsi="Arial" w:cs="Arial"/>
          <w:lang w:val="pt-BR"/>
        </w:rPr>
        <w:t xml:space="preserve">Assim, aliando o projeto arquitetônico com os demais projetos complementares torna-se possível a implantação de uma planta industrial com considerável segurança do seu sucesso, caso estes projetos tenham sido realizados corretamente. Além disso, este acarretará em um custo reduzido já que se estudaram previamente as melhores alternativas a serem utilizadas. O papel do engenheiro químico é auxiliar todos estes profissionais, acompanhando-os durante a elaboração destes projetos, fornecendo o maior número de informações úteis no que se refere às especificações do processo e a necessidades específicas. Apesar de ele não ter o conhecimento especifico da elaboração dos projetos ele possui o conhecimento do processo, suas características e a influencia sobre cada um dos tipos do projeto.  </w:t>
      </w:r>
    </w:p>
    <w:p w:rsidR="001B6213" w:rsidRDefault="001B6213" w:rsidP="00EC595D">
      <w:pPr>
        <w:contextualSpacing/>
        <w:jc w:val="both"/>
        <w:rPr>
          <w:rFonts w:ascii="Arial" w:hAnsi="Arial" w:cs="Arial"/>
          <w:lang w:val="pt-BR"/>
        </w:rPr>
      </w:pPr>
    </w:p>
    <w:p w:rsidR="001B6213" w:rsidRDefault="001B6213" w:rsidP="00EC595D">
      <w:pPr>
        <w:contextualSpacing/>
        <w:jc w:val="both"/>
        <w:rPr>
          <w:b/>
          <w:sz w:val="28"/>
          <w:szCs w:val="28"/>
          <w:lang w:val="pt-BR"/>
        </w:rPr>
      </w:pPr>
      <w:r>
        <w:rPr>
          <w:b/>
          <w:sz w:val="28"/>
          <w:szCs w:val="28"/>
          <w:lang w:val="pt-BR"/>
        </w:rPr>
        <w:t>3.0</w:t>
      </w:r>
      <w:r>
        <w:rPr>
          <w:rFonts w:ascii="Arial" w:hAnsi="Arial" w:cs="Arial"/>
          <w:lang w:val="pt-BR"/>
        </w:rPr>
        <w:t xml:space="preserve"> </w:t>
      </w:r>
      <w:r w:rsidRPr="001B6213">
        <w:rPr>
          <w:b/>
          <w:sz w:val="28"/>
          <w:szCs w:val="28"/>
          <w:lang w:val="pt-BR"/>
        </w:rPr>
        <w:t>Estudo dos Aspectos Econômico-Financeiros</w:t>
      </w:r>
    </w:p>
    <w:p w:rsidR="001B6213" w:rsidRDefault="001B6213" w:rsidP="00EC595D">
      <w:pPr>
        <w:contextualSpacing/>
        <w:jc w:val="both"/>
        <w:rPr>
          <w:b/>
          <w:sz w:val="28"/>
          <w:szCs w:val="28"/>
          <w:lang w:val="pt-BR"/>
        </w:rPr>
      </w:pPr>
    </w:p>
    <w:p w:rsidR="001B6213" w:rsidRPr="00505BB0" w:rsidRDefault="001B6213" w:rsidP="001B6213">
      <w:pPr>
        <w:spacing w:line="360" w:lineRule="auto"/>
        <w:ind w:firstLine="720"/>
        <w:contextualSpacing/>
        <w:jc w:val="both"/>
        <w:rPr>
          <w:rFonts w:ascii="Arial" w:hAnsi="Arial" w:cs="Arial"/>
          <w:lang w:val="pt-BR"/>
        </w:rPr>
      </w:pPr>
      <w:r w:rsidRPr="00505BB0">
        <w:rPr>
          <w:rFonts w:ascii="Arial" w:hAnsi="Arial" w:cs="Arial"/>
          <w:lang w:val="pt-BR"/>
        </w:rPr>
        <w:t xml:space="preserve">O projeto de uma planta industrial sempre deverá conter um estudo dos aspectos econômico-financeiros para avaliar a lucratividade da empresa ao longo de um período, determinar a viabilidade econômica da implantação da mesma e estimar os recursos necessários para implantar a indústria. </w:t>
      </w:r>
    </w:p>
    <w:p w:rsidR="001B6213" w:rsidRPr="00505BB0" w:rsidRDefault="001B6213" w:rsidP="001B6213">
      <w:pPr>
        <w:spacing w:line="360" w:lineRule="auto"/>
        <w:contextualSpacing/>
        <w:jc w:val="both"/>
        <w:rPr>
          <w:rFonts w:ascii="Arial" w:hAnsi="Arial" w:cs="Arial"/>
          <w:lang w:val="pt-BR"/>
        </w:rPr>
      </w:pPr>
      <w:r w:rsidRPr="00505BB0">
        <w:rPr>
          <w:rFonts w:ascii="Arial" w:hAnsi="Arial" w:cs="Arial"/>
          <w:lang w:val="pt-BR"/>
        </w:rPr>
        <w:tab/>
        <w:t>Geralmente, esta etapa não será realizada pelo engenheiro químico, mas sim por um profissional habilitado, normalmente um economista ou um contador, entretanto o papel do engenheiro químico é de auxiliar no que se refere a partes técnicas, bem como entender todo o balanço econômico já que ele é o profissional da área e deve dar o suporte técnico para que seja possível obter-se uma estimativa mais precisa.</w:t>
      </w:r>
    </w:p>
    <w:p w:rsidR="001B6213" w:rsidRDefault="001B6213" w:rsidP="001B6213">
      <w:pPr>
        <w:ind w:firstLine="720"/>
        <w:rPr>
          <w:rFonts w:ascii="Arial" w:hAnsi="Arial" w:cs="Arial"/>
          <w:lang w:val="pt-BR"/>
        </w:rPr>
      </w:pPr>
      <w:r w:rsidRPr="0097170C">
        <w:rPr>
          <w:rFonts w:ascii="Arial" w:hAnsi="Arial" w:cs="Arial"/>
          <w:lang w:val="pt-BR"/>
        </w:rPr>
        <w:lastRenderedPageBreak/>
        <w:t>A Figura 3.1 apresenta o fluxo de caixa</w:t>
      </w:r>
      <w:r>
        <w:rPr>
          <w:rFonts w:ascii="Arial" w:hAnsi="Arial" w:cs="Arial"/>
          <w:lang w:val="pt-BR"/>
        </w:rPr>
        <w:t xml:space="preserve"> </w:t>
      </w:r>
      <w:r w:rsidRPr="0097170C">
        <w:rPr>
          <w:rFonts w:ascii="Arial" w:hAnsi="Arial" w:cs="Arial"/>
          <w:lang w:val="pt-BR"/>
        </w:rPr>
        <w:t>para uma operação industrial em determinado período de tempo</w:t>
      </w:r>
      <w:r>
        <w:rPr>
          <w:rFonts w:ascii="Arial" w:hAnsi="Arial" w:cs="Arial"/>
          <w:lang w:val="pt-BR"/>
        </w:rPr>
        <w:t>:</w:t>
      </w:r>
    </w:p>
    <w:p w:rsidR="001B6213" w:rsidRPr="00F85259" w:rsidRDefault="001B6213" w:rsidP="001B6213">
      <w:pPr>
        <w:ind w:firstLine="720"/>
        <w:rPr>
          <w:lang w:val="pt-BR"/>
        </w:rPr>
      </w:pPr>
    </w:p>
    <w:p w:rsidR="001B6213" w:rsidRDefault="001B6213" w:rsidP="001B6213">
      <w:pPr>
        <w:ind w:firstLine="720"/>
        <w:rPr>
          <w:lang w:val="pt-BR"/>
        </w:rPr>
      </w:pPr>
      <w:r>
        <w:rPr>
          <w:noProof/>
          <w:lang w:eastAsia="en-US"/>
        </w:rPr>
        <w:drawing>
          <wp:anchor distT="0" distB="0" distL="114300" distR="114300" simplePos="0" relativeHeight="251717632" behindDoc="0" locked="0" layoutInCell="1" allowOverlap="1">
            <wp:simplePos x="0" y="0"/>
            <wp:positionH relativeFrom="column">
              <wp:posOffset>457200</wp:posOffset>
            </wp:positionH>
            <wp:positionV relativeFrom="paragraph">
              <wp:posOffset>179705</wp:posOffset>
            </wp:positionV>
            <wp:extent cx="5038725" cy="2676525"/>
            <wp:effectExtent l="0" t="0" r="0" b="0"/>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63" cstate="print"/>
                    <a:srcRect/>
                    <a:stretch>
                      <a:fillRect/>
                    </a:stretch>
                  </pic:blipFill>
                  <pic:spPr bwMode="auto">
                    <a:xfrm>
                      <a:off x="0" y="0"/>
                      <a:ext cx="5038725" cy="2676525"/>
                    </a:xfrm>
                    <a:prstGeom prst="rect">
                      <a:avLst/>
                    </a:prstGeom>
                    <a:noFill/>
                    <a:ln w="9525">
                      <a:noFill/>
                      <a:miter lim="800000"/>
                      <a:headEnd/>
                      <a:tailEnd/>
                    </a:ln>
                  </pic:spPr>
                </pic:pic>
              </a:graphicData>
            </a:graphic>
          </wp:anchor>
        </w:drawing>
      </w: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Pr="00F85259" w:rsidRDefault="001B6213" w:rsidP="001B6213">
      <w:pPr>
        <w:rPr>
          <w:lang w:val="pt-BR"/>
        </w:rPr>
      </w:pPr>
    </w:p>
    <w:p w:rsidR="001B6213" w:rsidRDefault="001B6213" w:rsidP="001B6213">
      <w:pPr>
        <w:rPr>
          <w:lang w:val="pt-BR"/>
        </w:rPr>
      </w:pPr>
    </w:p>
    <w:p w:rsidR="001B6213" w:rsidRDefault="001B6213" w:rsidP="001B6213">
      <w:pPr>
        <w:rPr>
          <w:lang w:val="pt-BR"/>
        </w:rPr>
      </w:pPr>
    </w:p>
    <w:p w:rsidR="001B6213" w:rsidRPr="00F82A75" w:rsidRDefault="001B6213" w:rsidP="001B6213">
      <w:pPr>
        <w:spacing w:line="360" w:lineRule="auto"/>
        <w:jc w:val="center"/>
        <w:rPr>
          <w:rFonts w:ascii="Arial" w:hAnsi="Arial" w:cs="Arial"/>
          <w:lang w:val="pt-BR"/>
        </w:rPr>
      </w:pPr>
      <w:r>
        <w:rPr>
          <w:lang w:val="pt-BR"/>
        </w:rPr>
        <w:tab/>
      </w:r>
      <w:r w:rsidRPr="00F82A75">
        <w:rPr>
          <w:rFonts w:ascii="Arial" w:hAnsi="Arial" w:cs="Arial"/>
          <w:b/>
          <w:lang w:val="pt-BR"/>
        </w:rPr>
        <w:t xml:space="preserve">Figura </w:t>
      </w:r>
      <w:r w:rsidR="00514759">
        <w:rPr>
          <w:rFonts w:ascii="Arial" w:hAnsi="Arial" w:cs="Arial"/>
          <w:b/>
          <w:lang w:val="pt-BR"/>
        </w:rPr>
        <w:t>20</w:t>
      </w:r>
      <w:r w:rsidRPr="00F82A75">
        <w:rPr>
          <w:rFonts w:ascii="Arial" w:hAnsi="Arial" w:cs="Arial"/>
          <w:b/>
          <w:lang w:val="pt-BR"/>
        </w:rPr>
        <w:t xml:space="preserve"> –</w:t>
      </w:r>
      <w:r w:rsidRPr="00F82A75">
        <w:rPr>
          <w:rFonts w:ascii="Arial" w:hAnsi="Arial" w:cs="Arial"/>
          <w:lang w:val="pt-BR"/>
        </w:rPr>
        <w:t xml:space="preserve"> Fluxo de caixa no estado estacionário.</w:t>
      </w:r>
    </w:p>
    <w:p w:rsidR="001B6213" w:rsidRPr="00DB53C2" w:rsidRDefault="001B6213" w:rsidP="001B6213">
      <w:pPr>
        <w:spacing w:line="360" w:lineRule="auto"/>
        <w:ind w:firstLine="720"/>
        <w:jc w:val="both"/>
        <w:rPr>
          <w:rFonts w:ascii="Arial" w:hAnsi="Arial" w:cs="Arial"/>
          <w:highlight w:val="green"/>
          <w:lang w:val="pt-BR"/>
        </w:rPr>
      </w:pPr>
    </w:p>
    <w:p w:rsidR="001B6213" w:rsidRDefault="001B6213" w:rsidP="001B6213">
      <w:pPr>
        <w:spacing w:line="360" w:lineRule="auto"/>
        <w:ind w:firstLine="720"/>
        <w:jc w:val="both"/>
        <w:rPr>
          <w:rFonts w:ascii="Arial" w:hAnsi="Arial" w:cs="Arial"/>
          <w:lang w:val="pt-BR"/>
        </w:rPr>
      </w:pPr>
      <w:r w:rsidRPr="00B7662A">
        <w:rPr>
          <w:rFonts w:ascii="Arial" w:hAnsi="Arial" w:cs="Arial"/>
          <w:lang w:val="pt-BR"/>
        </w:rPr>
        <w:t xml:space="preserve">O ponto zero </w:t>
      </w:r>
      <w:r>
        <w:rPr>
          <w:rFonts w:ascii="Arial" w:hAnsi="Arial" w:cs="Arial"/>
          <w:lang w:val="pt-BR"/>
        </w:rPr>
        <w:t>no eixo vertical</w:t>
      </w:r>
      <w:r w:rsidRPr="00B7662A">
        <w:rPr>
          <w:rFonts w:ascii="Arial" w:hAnsi="Arial" w:cs="Arial"/>
          <w:lang w:val="pt-BR"/>
        </w:rPr>
        <w:t xml:space="preserve"> representa o início da operação (total construção), e os investimentos, valor de capital fixo e investimento auxiliares, capital de giro, ou seja, o investimento total para implementação industrial.</w:t>
      </w:r>
    </w:p>
    <w:p w:rsidR="001B6213" w:rsidRDefault="001B6213" w:rsidP="001B6213">
      <w:pPr>
        <w:spacing w:line="360" w:lineRule="auto"/>
        <w:ind w:firstLine="720"/>
        <w:jc w:val="both"/>
        <w:rPr>
          <w:rFonts w:ascii="Arial" w:hAnsi="Arial" w:cs="Arial"/>
          <w:lang w:val="pt-BR"/>
        </w:rPr>
      </w:pPr>
      <w:r w:rsidRPr="00B7662A">
        <w:rPr>
          <w:rFonts w:ascii="Arial" w:hAnsi="Arial" w:cs="Arial"/>
          <w:lang w:val="pt-BR"/>
        </w:rPr>
        <w:t xml:space="preserve">Com o início das atividades industriais, o lucro líquido começa a se acumular e, gradualmente, compensa o </w:t>
      </w:r>
      <w:r>
        <w:rPr>
          <w:rFonts w:ascii="Arial" w:hAnsi="Arial" w:cs="Arial"/>
          <w:lang w:val="pt-BR"/>
        </w:rPr>
        <w:t>investimento de capital total.</w:t>
      </w:r>
    </w:p>
    <w:p w:rsidR="001B6213" w:rsidRDefault="001B6213" w:rsidP="001B6213">
      <w:pPr>
        <w:spacing w:line="360" w:lineRule="auto"/>
        <w:ind w:firstLine="720"/>
        <w:jc w:val="both"/>
        <w:rPr>
          <w:rFonts w:ascii="Arial" w:hAnsi="Arial" w:cs="Arial"/>
          <w:lang w:val="pt-BR"/>
        </w:rPr>
      </w:pPr>
      <w:r>
        <w:rPr>
          <w:rFonts w:ascii="Arial" w:hAnsi="Arial" w:cs="Arial"/>
          <w:lang w:val="pt-BR"/>
        </w:rPr>
        <w:t>Percebe-se claramente que a partir que o valor do eixo vertical fica positivo os lucros aumentam gradativamente.</w:t>
      </w:r>
    </w:p>
    <w:p w:rsidR="001B6213" w:rsidRDefault="001B6213" w:rsidP="001B6213">
      <w:pPr>
        <w:spacing w:line="360" w:lineRule="auto"/>
        <w:ind w:firstLine="720"/>
        <w:jc w:val="both"/>
        <w:rPr>
          <w:rFonts w:ascii="Arial" w:hAnsi="Arial" w:cs="Arial"/>
          <w:lang w:val="pt-BR"/>
        </w:rPr>
      </w:pPr>
    </w:p>
    <w:p w:rsidR="001B6213" w:rsidRDefault="001B6213" w:rsidP="001B6213">
      <w:pPr>
        <w:pStyle w:val="Ttulo2"/>
        <w:tabs>
          <w:tab w:val="clear" w:pos="576"/>
        </w:tabs>
      </w:pPr>
      <w:bookmarkStart w:id="8" w:name="_Toc234340201"/>
      <w:r w:rsidRPr="00505BB0">
        <w:t>3.1 – Estimativa de Custos</w:t>
      </w:r>
      <w:bookmarkEnd w:id="8"/>
    </w:p>
    <w:p w:rsidR="001B6213" w:rsidRDefault="001B6213" w:rsidP="001B6213">
      <w:pPr>
        <w:spacing w:line="360" w:lineRule="auto"/>
        <w:ind w:firstLine="720"/>
        <w:jc w:val="both"/>
        <w:rPr>
          <w:rFonts w:ascii="Arial" w:hAnsi="Arial" w:cs="Arial"/>
          <w:lang w:val="pt-BR"/>
        </w:rPr>
      </w:pPr>
    </w:p>
    <w:p w:rsidR="001B6213" w:rsidRPr="00505BB0" w:rsidRDefault="001B6213" w:rsidP="001B6213">
      <w:pPr>
        <w:spacing w:line="360" w:lineRule="auto"/>
        <w:ind w:firstLine="720"/>
        <w:contextualSpacing/>
        <w:jc w:val="both"/>
        <w:rPr>
          <w:rFonts w:ascii="Arial" w:hAnsi="Arial" w:cs="Arial"/>
          <w:lang w:val="pt-BR"/>
        </w:rPr>
      </w:pPr>
      <w:r w:rsidRPr="00505BB0">
        <w:rPr>
          <w:rFonts w:ascii="Arial" w:hAnsi="Arial" w:cs="Arial"/>
          <w:lang w:val="pt-BR"/>
        </w:rPr>
        <w:t xml:space="preserve">Um investimento de capital é necessário para qualquer processo industrial e a estimativa do investimento necessário é uma parte de grande importância do projeto da construção da empresa. O investimento total para um processo é dado basicamente pelo investimento do capital fixo de equipamentos físicos e instalações na empresa, além do capital de funcionamento, o qual engloba os salários, a matéria-prima, </w:t>
      </w:r>
      <w:r w:rsidRPr="00505BB0">
        <w:rPr>
          <w:rFonts w:ascii="Arial" w:hAnsi="Arial" w:cs="Arial"/>
          <w:lang w:val="pt-BR"/>
        </w:rPr>
        <w:lastRenderedPageBreak/>
        <w:t xml:space="preserve">produtos e outras despesas. Desta forma, em uma análise de custos em processos industriais, custos de investimento do capital, custos de fabricação e gastos gerais e até impostos de renda têm que ser levados </w:t>
      </w:r>
      <w:smartTag w:uri="urn:schemas-microsoft-com:office:smarttags" w:element="PersonName">
        <w:smartTagPr>
          <w:attr w:name="ProductID" w:val="em considera￧￣o. O"/>
        </w:smartTagPr>
        <w:r w:rsidRPr="00505BB0">
          <w:rPr>
            <w:rFonts w:ascii="Arial" w:hAnsi="Arial" w:cs="Arial"/>
            <w:lang w:val="pt-BR"/>
          </w:rPr>
          <w:t>em consideração. O</w:t>
        </w:r>
      </w:smartTag>
      <w:r w:rsidRPr="00505BB0">
        <w:rPr>
          <w:rFonts w:ascii="Arial" w:hAnsi="Arial" w:cs="Arial"/>
          <w:lang w:val="pt-BR"/>
        </w:rPr>
        <w:t xml:space="preserve"> capital necessário para a instalação da empresa é chamado de investimento de capital fixo, enquanto que necessário para a operação da empresa é considerado como capital de funcionamento.</w:t>
      </w:r>
    </w:p>
    <w:p w:rsidR="001B6213" w:rsidRPr="00505BB0" w:rsidRDefault="001B6213" w:rsidP="001B6213">
      <w:pPr>
        <w:spacing w:line="360" w:lineRule="auto"/>
        <w:ind w:firstLine="720"/>
        <w:contextualSpacing/>
        <w:jc w:val="both"/>
        <w:rPr>
          <w:rFonts w:ascii="Arial" w:hAnsi="Arial" w:cs="Arial"/>
          <w:color w:val="FF0000"/>
          <w:lang w:val="pt-BR"/>
        </w:rPr>
      </w:pPr>
      <w:r w:rsidRPr="00505BB0">
        <w:rPr>
          <w:rFonts w:ascii="Arial" w:hAnsi="Arial" w:cs="Arial"/>
          <w:lang w:val="pt-BR"/>
        </w:rPr>
        <w:t xml:space="preserve">Para realizar a estimativa dos custos da implantação de uma indústria vinagres, considerando que este trabalho de cunho acadêmico, não é necessária uma precisão tão grande na estimativa. Desta forma o método utilizado é o método C apresentado no livro </w:t>
      </w:r>
      <w:r w:rsidRPr="00505BB0">
        <w:rPr>
          <w:rFonts w:ascii="Arial" w:hAnsi="Arial" w:cs="Arial"/>
          <w:i/>
          <w:lang w:val="pt-BR"/>
        </w:rPr>
        <w:t>Plant Design and Economics for Chemical Engineers de Peters &amp; Timmerhaus (1991).</w:t>
      </w:r>
      <w:r w:rsidRPr="00505BB0">
        <w:rPr>
          <w:rFonts w:ascii="Arial" w:hAnsi="Arial" w:cs="Arial"/>
          <w:lang w:val="pt-BR"/>
        </w:rPr>
        <w:t xml:space="preserve">  </w:t>
      </w:r>
    </w:p>
    <w:p w:rsidR="001B6213" w:rsidRDefault="001B6213" w:rsidP="001B6213">
      <w:pPr>
        <w:spacing w:line="360" w:lineRule="auto"/>
        <w:ind w:firstLine="720"/>
        <w:jc w:val="both"/>
        <w:rPr>
          <w:rFonts w:ascii="Arial" w:hAnsi="Arial" w:cs="Arial"/>
          <w:lang w:val="pt-BR"/>
        </w:rPr>
      </w:pPr>
      <w:r w:rsidRPr="00505BB0">
        <w:rPr>
          <w:rFonts w:ascii="Arial" w:hAnsi="Arial" w:cs="Arial"/>
          <w:lang w:val="pt-BR"/>
        </w:rPr>
        <w:tab/>
        <w:t>Esse método pode utilizado para a estimativa tanto do capital fixo quanto do capital total necessário se baseando no custo do equipamento entregue. O custo dos outros itens incluídos na planta é obtido através de uma porcentagem estimada do custo do equipamento entregue. Os componentes adicionais do capital de investimento são baseados em porcentagens médias do custo total da planta</w:t>
      </w:r>
      <w:r>
        <w:rPr>
          <w:rFonts w:ascii="Arial" w:hAnsi="Arial" w:cs="Arial"/>
          <w:lang w:val="pt-BR"/>
        </w:rPr>
        <w:t>.</w:t>
      </w:r>
    </w:p>
    <w:p w:rsidR="001B6213" w:rsidRPr="00505BB0" w:rsidRDefault="001B6213" w:rsidP="001B6213">
      <w:pPr>
        <w:tabs>
          <w:tab w:val="left" w:pos="5940"/>
        </w:tabs>
        <w:spacing w:line="360" w:lineRule="auto"/>
        <w:ind w:firstLine="851"/>
        <w:contextualSpacing/>
        <w:jc w:val="both"/>
        <w:rPr>
          <w:rFonts w:ascii="Arial" w:hAnsi="Arial" w:cs="Arial"/>
          <w:lang w:val="pt-BR"/>
        </w:rPr>
      </w:pPr>
      <w:r>
        <w:rPr>
          <w:rFonts w:ascii="Arial" w:hAnsi="Arial" w:cs="Arial"/>
          <w:lang w:val="pt-BR"/>
        </w:rPr>
        <w:t xml:space="preserve">A tabela </w:t>
      </w:r>
      <w:r w:rsidR="00514759">
        <w:rPr>
          <w:rFonts w:ascii="Arial" w:hAnsi="Arial" w:cs="Arial"/>
          <w:lang w:val="pt-BR"/>
        </w:rPr>
        <w:t>7</w:t>
      </w:r>
      <w:r>
        <w:rPr>
          <w:rFonts w:ascii="Arial" w:hAnsi="Arial" w:cs="Arial"/>
          <w:lang w:val="pt-BR"/>
        </w:rPr>
        <w:t>.</w:t>
      </w:r>
      <w:r w:rsidRPr="00505BB0">
        <w:rPr>
          <w:rFonts w:ascii="Arial" w:hAnsi="Arial" w:cs="Arial"/>
          <w:lang w:val="pt-BR"/>
        </w:rPr>
        <w:t>apresenta as porcentagens relativas entre os custos da instalação e o custo dos equipamentos.</w:t>
      </w:r>
    </w:p>
    <w:p w:rsidR="001B6213" w:rsidRDefault="001B6213" w:rsidP="001B6213">
      <w:pPr>
        <w:spacing w:line="360" w:lineRule="auto"/>
        <w:ind w:firstLine="720"/>
        <w:jc w:val="both"/>
        <w:rPr>
          <w:rFonts w:ascii="Arial" w:hAnsi="Arial" w:cs="Arial"/>
          <w:lang w:val="pt-BR"/>
        </w:rPr>
      </w:pPr>
    </w:p>
    <w:p w:rsidR="001B6213" w:rsidRDefault="001B6213" w:rsidP="001B6213">
      <w:pPr>
        <w:spacing w:before="120" w:after="120" w:line="360" w:lineRule="auto"/>
        <w:jc w:val="center"/>
        <w:rPr>
          <w:rFonts w:ascii="Arial (W1)" w:hAnsi="Arial (W1)" w:cs="Arial"/>
          <w:lang w:val="pt-BR"/>
        </w:rPr>
      </w:pPr>
      <w:r>
        <w:rPr>
          <w:rFonts w:ascii="Arial (W1)" w:hAnsi="Arial (W1)" w:cs="Arial"/>
          <w:b/>
          <w:lang w:val="pt-BR"/>
        </w:rPr>
        <w:t xml:space="preserve">Tabela </w:t>
      </w:r>
      <w:r w:rsidR="00514759">
        <w:rPr>
          <w:rFonts w:ascii="Arial (W1)" w:hAnsi="Arial (W1)" w:cs="Arial"/>
          <w:b/>
          <w:lang w:val="pt-BR"/>
        </w:rPr>
        <w:t>7</w:t>
      </w:r>
      <w:r>
        <w:rPr>
          <w:rFonts w:ascii="Arial (W1)" w:hAnsi="Arial (W1)" w:cs="Arial"/>
          <w:b/>
          <w:lang w:val="pt-BR"/>
        </w:rPr>
        <w:t xml:space="preserve">. </w:t>
      </w:r>
      <w:r w:rsidRPr="005F4E01">
        <w:rPr>
          <w:rFonts w:ascii="Arial (W1)" w:hAnsi="Arial (W1)" w:cs="Arial"/>
          <w:lang w:val="pt-BR"/>
        </w:rPr>
        <w:t>Custo</w:t>
      </w:r>
      <w:r>
        <w:rPr>
          <w:rFonts w:ascii="Arial (W1)" w:hAnsi="Arial (W1)" w:cs="Arial"/>
          <w:b/>
          <w:lang w:val="pt-BR"/>
        </w:rPr>
        <w:t xml:space="preserve"> </w:t>
      </w:r>
      <w:r w:rsidRPr="005F4E01">
        <w:rPr>
          <w:rFonts w:ascii="Arial (W1)" w:hAnsi="Arial (W1)" w:cs="Arial"/>
          <w:lang w:val="pt-BR"/>
        </w:rPr>
        <w:t>parcial e total na implementação industrial</w:t>
      </w:r>
      <w:r>
        <w:rPr>
          <w:rFonts w:ascii="Arial (W1)" w:hAnsi="Arial (W1)" w:cs="Arial"/>
          <w:lang w:val="pt-BR"/>
        </w:rPr>
        <w:t>.</w:t>
      </w:r>
    </w:p>
    <w:tbl>
      <w:tblPr>
        <w:tblW w:w="9825" w:type="dxa"/>
        <w:tblInd w:w="93" w:type="dxa"/>
        <w:tblLayout w:type="fixed"/>
        <w:tblLook w:val="04A0"/>
      </w:tblPr>
      <w:tblGrid>
        <w:gridCol w:w="1815"/>
        <w:gridCol w:w="2254"/>
        <w:gridCol w:w="1526"/>
        <w:gridCol w:w="1440"/>
        <w:gridCol w:w="1260"/>
        <w:gridCol w:w="1530"/>
      </w:tblGrid>
      <w:tr w:rsidR="001B6213" w:rsidRPr="00306C3B" w:rsidTr="005A2BA7">
        <w:trPr>
          <w:trHeight w:val="645"/>
        </w:trPr>
        <w:tc>
          <w:tcPr>
            <w:tcW w:w="181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B6213" w:rsidRPr="00A2497E" w:rsidRDefault="001B6213" w:rsidP="005A2BA7">
            <w:pPr>
              <w:jc w:val="center"/>
              <w:rPr>
                <w:rFonts w:ascii="Arial" w:hAnsi="Arial" w:cs="Arial"/>
                <w:b/>
                <w:bCs/>
                <w:color w:val="000000"/>
              </w:rPr>
            </w:pPr>
            <w:r w:rsidRPr="00A2497E">
              <w:rPr>
                <w:rFonts w:ascii="Arial" w:hAnsi="Arial" w:cs="Arial"/>
                <w:b/>
                <w:bCs/>
                <w:color w:val="000000"/>
                <w:lang w:val="pt-BR"/>
              </w:rPr>
              <w:t>DISCRIMINAÇÃO</w:t>
            </w:r>
          </w:p>
        </w:tc>
        <w:tc>
          <w:tcPr>
            <w:tcW w:w="2254" w:type="dxa"/>
            <w:tcBorders>
              <w:top w:val="single" w:sz="8" w:space="0" w:color="auto"/>
              <w:left w:val="nil"/>
              <w:bottom w:val="nil"/>
              <w:right w:val="single" w:sz="8" w:space="0" w:color="auto"/>
            </w:tcBorders>
            <w:shd w:val="clear" w:color="auto" w:fill="auto"/>
            <w:hideMark/>
          </w:tcPr>
          <w:p w:rsidR="001B6213" w:rsidRPr="00A2497E" w:rsidRDefault="001B6213" w:rsidP="005A2BA7">
            <w:pPr>
              <w:jc w:val="center"/>
              <w:rPr>
                <w:rFonts w:ascii="Arial" w:hAnsi="Arial" w:cs="Arial"/>
                <w:b/>
                <w:bCs/>
                <w:color w:val="000000"/>
              </w:rPr>
            </w:pPr>
            <w:r w:rsidRPr="00A2497E">
              <w:rPr>
                <w:rFonts w:ascii="Arial" w:hAnsi="Arial" w:cs="Arial"/>
                <w:b/>
                <w:bCs/>
                <w:color w:val="000000"/>
                <w:lang w:val="pt-BR"/>
              </w:rPr>
              <w:t>PORCEN-</w:t>
            </w:r>
          </w:p>
        </w:tc>
        <w:tc>
          <w:tcPr>
            <w:tcW w:w="4226" w:type="dxa"/>
            <w:gridSpan w:val="3"/>
            <w:tcBorders>
              <w:top w:val="single" w:sz="8" w:space="0" w:color="auto"/>
              <w:left w:val="nil"/>
              <w:bottom w:val="single" w:sz="8" w:space="0" w:color="auto"/>
              <w:right w:val="single" w:sz="8" w:space="0" w:color="000000"/>
            </w:tcBorders>
            <w:shd w:val="clear" w:color="auto" w:fill="auto"/>
            <w:hideMark/>
          </w:tcPr>
          <w:p w:rsidR="001B6213" w:rsidRPr="00A2497E" w:rsidRDefault="001B6213" w:rsidP="005A2BA7">
            <w:pPr>
              <w:jc w:val="center"/>
              <w:rPr>
                <w:rFonts w:ascii="Arial" w:hAnsi="Arial" w:cs="Arial"/>
                <w:b/>
                <w:bCs/>
                <w:color w:val="000000"/>
              </w:rPr>
            </w:pPr>
            <w:r w:rsidRPr="00A2497E">
              <w:rPr>
                <w:rFonts w:ascii="Arial" w:hAnsi="Arial" w:cs="Arial"/>
                <w:b/>
                <w:bCs/>
                <w:color w:val="000000"/>
                <w:lang w:val="pt-BR"/>
              </w:rPr>
              <w:t>R$</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B6213" w:rsidRPr="00A2497E" w:rsidRDefault="001B6213" w:rsidP="005A2BA7">
            <w:pPr>
              <w:jc w:val="center"/>
              <w:rPr>
                <w:rFonts w:ascii="Arial" w:hAnsi="Arial" w:cs="Arial"/>
                <w:b/>
                <w:bCs/>
                <w:color w:val="000000"/>
                <w:lang w:val="pt-BR"/>
              </w:rPr>
            </w:pPr>
            <w:r w:rsidRPr="00A2497E">
              <w:rPr>
                <w:rFonts w:ascii="Arial" w:hAnsi="Arial" w:cs="Arial"/>
                <w:b/>
                <w:bCs/>
                <w:color w:val="000000"/>
                <w:lang w:val="pt-BR"/>
              </w:rPr>
              <w:t>PORCEN-TAGEM EM RELAÇÃO AO TOTAL (%)</w:t>
            </w:r>
          </w:p>
        </w:tc>
      </w:tr>
      <w:tr w:rsidR="001B6213" w:rsidRPr="00A2497E" w:rsidTr="005A2BA7">
        <w:trPr>
          <w:trHeight w:val="3480"/>
        </w:trPr>
        <w:tc>
          <w:tcPr>
            <w:tcW w:w="1815" w:type="dxa"/>
            <w:vMerge/>
            <w:tcBorders>
              <w:top w:val="single" w:sz="8" w:space="0" w:color="auto"/>
              <w:left w:val="single" w:sz="8" w:space="0" w:color="auto"/>
              <w:bottom w:val="single" w:sz="8" w:space="0" w:color="000000"/>
              <w:right w:val="single" w:sz="8" w:space="0" w:color="auto"/>
            </w:tcBorders>
            <w:vAlign w:val="center"/>
            <w:hideMark/>
          </w:tcPr>
          <w:p w:rsidR="001B6213" w:rsidRPr="00A2497E" w:rsidRDefault="001B6213" w:rsidP="005A2BA7">
            <w:pPr>
              <w:rPr>
                <w:rFonts w:ascii="Arial" w:hAnsi="Arial" w:cs="Arial"/>
                <w:b/>
                <w:bCs/>
                <w:color w:val="000000"/>
                <w:lang w:val="pt-BR"/>
              </w:rPr>
            </w:pPr>
          </w:p>
        </w:tc>
        <w:tc>
          <w:tcPr>
            <w:tcW w:w="2254" w:type="dxa"/>
            <w:tcBorders>
              <w:top w:val="nil"/>
              <w:left w:val="nil"/>
              <w:bottom w:val="single" w:sz="8" w:space="0" w:color="auto"/>
              <w:right w:val="single" w:sz="8" w:space="0" w:color="auto"/>
            </w:tcBorders>
            <w:shd w:val="clear" w:color="auto" w:fill="auto"/>
            <w:hideMark/>
          </w:tcPr>
          <w:p w:rsidR="001B6213" w:rsidRPr="00A2497E" w:rsidRDefault="001B6213" w:rsidP="005A2BA7">
            <w:pPr>
              <w:jc w:val="center"/>
              <w:rPr>
                <w:rFonts w:ascii="Arial" w:hAnsi="Arial" w:cs="Arial"/>
                <w:b/>
                <w:bCs/>
                <w:color w:val="000000"/>
                <w:lang w:val="pt-BR"/>
              </w:rPr>
            </w:pPr>
            <w:r w:rsidRPr="00A2497E">
              <w:rPr>
                <w:rFonts w:ascii="Arial" w:hAnsi="Arial" w:cs="Arial"/>
                <w:b/>
                <w:bCs/>
                <w:color w:val="000000"/>
                <w:lang w:val="pt-BR"/>
              </w:rPr>
              <w:t>TAGEM DE ACORDO COM GRAU DE COMPLEXIDADE (%)</w:t>
            </w:r>
          </w:p>
        </w:tc>
        <w:tc>
          <w:tcPr>
            <w:tcW w:w="1526" w:type="dxa"/>
            <w:tcBorders>
              <w:top w:val="nil"/>
              <w:left w:val="nil"/>
              <w:bottom w:val="single" w:sz="8" w:space="0" w:color="auto"/>
              <w:right w:val="single" w:sz="8" w:space="0" w:color="auto"/>
            </w:tcBorders>
            <w:shd w:val="clear" w:color="auto" w:fill="auto"/>
            <w:hideMark/>
          </w:tcPr>
          <w:p w:rsidR="001B6213" w:rsidRPr="00A2497E" w:rsidRDefault="001B6213" w:rsidP="005A2BA7">
            <w:pPr>
              <w:jc w:val="center"/>
              <w:rPr>
                <w:rFonts w:ascii="Arial" w:hAnsi="Arial" w:cs="Arial"/>
                <w:b/>
                <w:bCs/>
                <w:color w:val="000000"/>
              </w:rPr>
            </w:pPr>
            <w:r w:rsidRPr="00A2497E">
              <w:rPr>
                <w:rFonts w:ascii="Arial" w:hAnsi="Arial" w:cs="Arial"/>
                <w:b/>
                <w:bCs/>
                <w:color w:val="000000"/>
                <w:lang w:val="pt-BR"/>
              </w:rPr>
              <w:t>Caso 1</w:t>
            </w:r>
          </w:p>
        </w:tc>
        <w:tc>
          <w:tcPr>
            <w:tcW w:w="1440" w:type="dxa"/>
            <w:tcBorders>
              <w:top w:val="nil"/>
              <w:left w:val="nil"/>
              <w:bottom w:val="single" w:sz="8" w:space="0" w:color="auto"/>
              <w:right w:val="single" w:sz="8" w:space="0" w:color="auto"/>
            </w:tcBorders>
            <w:shd w:val="clear" w:color="auto" w:fill="auto"/>
            <w:hideMark/>
          </w:tcPr>
          <w:p w:rsidR="001B6213" w:rsidRPr="00A2497E" w:rsidRDefault="001B6213" w:rsidP="005A2BA7">
            <w:pPr>
              <w:jc w:val="center"/>
              <w:rPr>
                <w:rFonts w:ascii="Arial" w:hAnsi="Arial" w:cs="Arial"/>
                <w:b/>
                <w:bCs/>
                <w:color w:val="000000"/>
              </w:rPr>
            </w:pPr>
            <w:r w:rsidRPr="00A2497E">
              <w:rPr>
                <w:rFonts w:ascii="Arial" w:hAnsi="Arial" w:cs="Arial"/>
                <w:b/>
                <w:bCs/>
                <w:color w:val="000000"/>
                <w:lang w:val="pt-BR"/>
              </w:rPr>
              <w:t>CASO 2</w:t>
            </w:r>
          </w:p>
        </w:tc>
        <w:tc>
          <w:tcPr>
            <w:tcW w:w="1260" w:type="dxa"/>
            <w:tcBorders>
              <w:top w:val="nil"/>
              <w:left w:val="nil"/>
              <w:bottom w:val="single" w:sz="8" w:space="0" w:color="auto"/>
              <w:right w:val="single" w:sz="8" w:space="0" w:color="auto"/>
            </w:tcBorders>
            <w:shd w:val="clear" w:color="auto" w:fill="auto"/>
            <w:hideMark/>
          </w:tcPr>
          <w:p w:rsidR="001B6213" w:rsidRPr="00A2497E" w:rsidRDefault="001B6213" w:rsidP="005A2BA7">
            <w:pPr>
              <w:jc w:val="center"/>
              <w:rPr>
                <w:rFonts w:ascii="Arial" w:hAnsi="Arial" w:cs="Arial"/>
                <w:b/>
                <w:bCs/>
                <w:color w:val="000000"/>
              </w:rPr>
            </w:pPr>
            <w:r w:rsidRPr="00A2497E">
              <w:rPr>
                <w:rFonts w:ascii="Arial" w:hAnsi="Arial" w:cs="Arial"/>
                <w:b/>
                <w:bCs/>
                <w:color w:val="000000"/>
                <w:lang w:val="pt-BR"/>
              </w:rPr>
              <w:t>CASO 3</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1B6213" w:rsidRPr="00A2497E" w:rsidRDefault="001B6213" w:rsidP="005A2BA7">
            <w:pPr>
              <w:rPr>
                <w:rFonts w:ascii="Arial" w:hAnsi="Arial" w:cs="Arial"/>
                <w:b/>
                <w:bCs/>
                <w:color w:val="000000"/>
              </w:rPr>
            </w:pPr>
          </w:p>
        </w:tc>
      </w:tr>
      <w:tr w:rsidR="001B6213" w:rsidRPr="00A2497E" w:rsidTr="005A2BA7">
        <w:trPr>
          <w:trHeight w:val="1230"/>
        </w:trPr>
        <w:tc>
          <w:tcPr>
            <w:tcW w:w="1815" w:type="dxa"/>
            <w:tcBorders>
              <w:top w:val="nil"/>
              <w:left w:val="single" w:sz="8" w:space="0" w:color="auto"/>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lastRenderedPageBreak/>
              <w:t>Compra de Equipamentos</w:t>
            </w:r>
          </w:p>
        </w:tc>
        <w:tc>
          <w:tcPr>
            <w:tcW w:w="2254"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35</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110.000,00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60.000,00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40.000,00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0,21568627</w:t>
            </w:r>
          </w:p>
        </w:tc>
      </w:tr>
      <w:tr w:rsidR="001B6213" w:rsidRPr="00A2497E" w:rsidTr="005A2BA7">
        <w:trPr>
          <w:trHeight w:val="870"/>
        </w:trPr>
        <w:tc>
          <w:tcPr>
            <w:tcW w:w="1815"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Instalação dos Equipamentos</w:t>
            </w:r>
          </w:p>
        </w:tc>
        <w:tc>
          <w:tcPr>
            <w:tcW w:w="2254"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12</w:t>
            </w:r>
          </w:p>
        </w:tc>
        <w:tc>
          <w:tcPr>
            <w:tcW w:w="1526"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30.000,00</w:t>
            </w:r>
          </w:p>
        </w:tc>
        <w:tc>
          <w:tcPr>
            <w:tcW w:w="1440"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25.000,00</w:t>
            </w:r>
          </w:p>
        </w:tc>
        <w:tc>
          <w:tcPr>
            <w:tcW w:w="1260"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10.000,00</w:t>
            </w:r>
          </w:p>
        </w:tc>
        <w:tc>
          <w:tcPr>
            <w:tcW w:w="1530"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0,05882353</w:t>
            </w:r>
          </w:p>
        </w:tc>
      </w:tr>
      <w:tr w:rsidR="001B6213" w:rsidRPr="00A2497E" w:rsidTr="005A2BA7">
        <w:trPr>
          <w:trHeight w:val="330"/>
        </w:trPr>
        <w:tc>
          <w:tcPr>
            <w:tcW w:w="1815" w:type="dxa"/>
            <w:vMerge/>
            <w:tcBorders>
              <w:top w:val="nil"/>
              <w:left w:val="single" w:sz="8" w:space="0" w:color="auto"/>
              <w:bottom w:val="single" w:sz="8" w:space="0" w:color="000000"/>
              <w:right w:val="single" w:sz="8" w:space="0" w:color="auto"/>
            </w:tcBorders>
            <w:vAlign w:val="center"/>
            <w:hideMark/>
          </w:tcPr>
          <w:p w:rsidR="001B6213" w:rsidRPr="00A2497E" w:rsidRDefault="001B6213" w:rsidP="005A2BA7">
            <w:pPr>
              <w:rPr>
                <w:rFonts w:ascii="Arial" w:hAnsi="Arial" w:cs="Arial"/>
                <w:color w:val="000000"/>
              </w:rPr>
            </w:pPr>
          </w:p>
        </w:tc>
        <w:tc>
          <w:tcPr>
            <w:tcW w:w="2254" w:type="dxa"/>
            <w:vMerge/>
            <w:tcBorders>
              <w:top w:val="nil"/>
              <w:left w:val="single" w:sz="8" w:space="0" w:color="auto"/>
              <w:bottom w:val="single" w:sz="8" w:space="0" w:color="000000"/>
              <w:right w:val="single" w:sz="8" w:space="0" w:color="auto"/>
            </w:tcBorders>
            <w:vAlign w:val="center"/>
            <w:hideMark/>
          </w:tcPr>
          <w:p w:rsidR="001B6213" w:rsidRPr="00A2497E" w:rsidRDefault="001B6213" w:rsidP="005A2BA7">
            <w:pPr>
              <w:rPr>
                <w:rFonts w:ascii="Arial" w:hAnsi="Arial" w:cs="Arial"/>
                <w:color w:val="000000"/>
              </w:rPr>
            </w:pPr>
          </w:p>
        </w:tc>
        <w:tc>
          <w:tcPr>
            <w:tcW w:w="1526" w:type="dxa"/>
            <w:vMerge/>
            <w:tcBorders>
              <w:top w:val="nil"/>
              <w:left w:val="single" w:sz="8" w:space="0" w:color="auto"/>
              <w:bottom w:val="single" w:sz="8" w:space="0" w:color="000000"/>
              <w:right w:val="single" w:sz="8" w:space="0" w:color="auto"/>
            </w:tcBorders>
            <w:vAlign w:val="center"/>
            <w:hideMark/>
          </w:tcPr>
          <w:p w:rsidR="001B6213" w:rsidRPr="00A2497E" w:rsidRDefault="001B6213" w:rsidP="005A2BA7">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1B6213" w:rsidRPr="00A2497E" w:rsidRDefault="001B6213" w:rsidP="005A2BA7">
            <w:pPr>
              <w:rPr>
                <w:rFonts w:ascii="Arial" w:hAnsi="Arial" w:cs="Arial"/>
                <w:color w:val="000000"/>
              </w:rPr>
            </w:pPr>
          </w:p>
        </w:tc>
        <w:tc>
          <w:tcPr>
            <w:tcW w:w="1260" w:type="dxa"/>
            <w:vMerge/>
            <w:tcBorders>
              <w:top w:val="nil"/>
              <w:left w:val="single" w:sz="8" w:space="0" w:color="auto"/>
              <w:bottom w:val="single" w:sz="8" w:space="0" w:color="000000"/>
              <w:right w:val="single" w:sz="8" w:space="0" w:color="auto"/>
            </w:tcBorders>
            <w:vAlign w:val="center"/>
            <w:hideMark/>
          </w:tcPr>
          <w:p w:rsidR="001B6213" w:rsidRPr="00A2497E" w:rsidRDefault="001B6213" w:rsidP="005A2BA7">
            <w:pPr>
              <w:rPr>
                <w:rFonts w:ascii="Arial" w:hAnsi="Arial" w:cs="Arial"/>
                <w:color w:val="000000"/>
              </w:rPr>
            </w:pPr>
          </w:p>
        </w:tc>
        <w:tc>
          <w:tcPr>
            <w:tcW w:w="1530" w:type="dxa"/>
            <w:vMerge/>
            <w:tcBorders>
              <w:top w:val="nil"/>
              <w:left w:val="single" w:sz="8" w:space="0" w:color="auto"/>
              <w:bottom w:val="single" w:sz="8" w:space="0" w:color="000000"/>
              <w:right w:val="single" w:sz="8" w:space="0" w:color="auto"/>
            </w:tcBorders>
            <w:vAlign w:val="center"/>
            <w:hideMark/>
          </w:tcPr>
          <w:p w:rsidR="001B6213" w:rsidRPr="00A2497E" w:rsidRDefault="001B6213" w:rsidP="005A2BA7">
            <w:pPr>
              <w:rPr>
                <w:rFonts w:ascii="Arial" w:hAnsi="Arial" w:cs="Arial"/>
                <w:color w:val="000000"/>
              </w:rPr>
            </w:pPr>
          </w:p>
        </w:tc>
      </w:tr>
      <w:tr w:rsidR="001B6213" w:rsidRPr="00A2497E" w:rsidTr="005A2BA7">
        <w:trPr>
          <w:trHeight w:val="1230"/>
        </w:trPr>
        <w:tc>
          <w:tcPr>
            <w:tcW w:w="1815" w:type="dxa"/>
            <w:tcBorders>
              <w:top w:val="nil"/>
              <w:left w:val="single" w:sz="8" w:space="0" w:color="auto"/>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Instrumentação e controle</w:t>
            </w:r>
          </w:p>
        </w:tc>
        <w:tc>
          <w:tcPr>
            <w:tcW w:w="2254"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7</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16.000.00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12.000,00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10.000,00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0,03137</w:t>
            </w:r>
          </w:p>
        </w:tc>
      </w:tr>
      <w:tr w:rsidR="001B6213" w:rsidRPr="00A2497E" w:rsidTr="005A2BA7">
        <w:trPr>
          <w:trHeight w:val="1230"/>
        </w:trPr>
        <w:tc>
          <w:tcPr>
            <w:tcW w:w="1815" w:type="dxa"/>
            <w:tcBorders>
              <w:top w:val="nil"/>
              <w:left w:val="single" w:sz="8" w:space="0" w:color="auto"/>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Instalação Hidráulica</w:t>
            </w:r>
          </w:p>
        </w:tc>
        <w:tc>
          <w:tcPr>
            <w:tcW w:w="2254"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6</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25.000,00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20.000,00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10.000,00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0,04901961</w:t>
            </w:r>
          </w:p>
        </w:tc>
      </w:tr>
      <w:tr w:rsidR="001B6213" w:rsidRPr="00A2497E" w:rsidTr="005A2BA7">
        <w:trPr>
          <w:trHeight w:val="930"/>
        </w:trPr>
        <w:tc>
          <w:tcPr>
            <w:tcW w:w="1815" w:type="dxa"/>
            <w:tcBorders>
              <w:top w:val="nil"/>
              <w:left w:val="single" w:sz="8" w:space="0" w:color="auto"/>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Instalação Elétrica</w:t>
            </w:r>
          </w:p>
        </w:tc>
        <w:tc>
          <w:tcPr>
            <w:tcW w:w="2254"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7</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20.000,00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15.000,00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10.000,00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0,03921569</w:t>
            </w:r>
          </w:p>
        </w:tc>
      </w:tr>
      <w:tr w:rsidR="001B6213" w:rsidRPr="00A2497E" w:rsidTr="005A2BA7">
        <w:trPr>
          <w:trHeight w:val="1830"/>
        </w:trPr>
        <w:tc>
          <w:tcPr>
            <w:tcW w:w="1815" w:type="dxa"/>
            <w:tcBorders>
              <w:top w:val="nil"/>
              <w:left w:val="single" w:sz="8" w:space="0" w:color="auto"/>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lang w:val="pt-BR"/>
              </w:rPr>
            </w:pPr>
            <w:r w:rsidRPr="00A2497E">
              <w:rPr>
                <w:rFonts w:ascii="Arial" w:hAnsi="Arial" w:cs="Arial"/>
                <w:color w:val="000000"/>
                <w:lang w:val="pt-BR"/>
              </w:rPr>
              <w:t>Construção do prédio da indústria</w:t>
            </w:r>
          </w:p>
        </w:tc>
        <w:tc>
          <w:tcPr>
            <w:tcW w:w="2254"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10</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150.000,00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120.000,00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100.000,00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0,29411765</w:t>
            </w:r>
          </w:p>
        </w:tc>
      </w:tr>
      <w:tr w:rsidR="001B6213" w:rsidRPr="00A2497E" w:rsidTr="005A2BA7">
        <w:trPr>
          <w:trHeight w:val="2130"/>
        </w:trPr>
        <w:tc>
          <w:tcPr>
            <w:tcW w:w="1815" w:type="dxa"/>
            <w:tcBorders>
              <w:top w:val="nil"/>
              <w:left w:val="single" w:sz="8" w:space="0" w:color="auto"/>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lang w:val="pt-BR"/>
              </w:rPr>
            </w:pPr>
            <w:r w:rsidRPr="00A2497E">
              <w:rPr>
                <w:rFonts w:ascii="Arial" w:hAnsi="Arial" w:cs="Arial"/>
                <w:color w:val="000000"/>
                <w:lang w:val="pt-BR"/>
              </w:rPr>
              <w:t>Melhoramento da área externa da indústria</w:t>
            </w:r>
          </w:p>
        </w:tc>
        <w:tc>
          <w:tcPr>
            <w:tcW w:w="2254"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2</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5.000,00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4.000,00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3.000,00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0,00980392</w:t>
            </w:r>
          </w:p>
        </w:tc>
      </w:tr>
      <w:tr w:rsidR="001B6213" w:rsidRPr="00A2497E" w:rsidTr="005A2BA7">
        <w:trPr>
          <w:trHeight w:val="1230"/>
        </w:trPr>
        <w:tc>
          <w:tcPr>
            <w:tcW w:w="1815" w:type="dxa"/>
            <w:tcBorders>
              <w:top w:val="nil"/>
              <w:left w:val="single" w:sz="8" w:space="0" w:color="auto"/>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Instalação de serviços</w:t>
            </w:r>
          </w:p>
        </w:tc>
        <w:tc>
          <w:tcPr>
            <w:tcW w:w="2254"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2</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20.000,00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16.000,00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12.000,00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0,03921569</w:t>
            </w:r>
          </w:p>
        </w:tc>
      </w:tr>
      <w:tr w:rsidR="001B6213" w:rsidRPr="00A2497E" w:rsidTr="005A2BA7">
        <w:trPr>
          <w:trHeight w:val="330"/>
        </w:trPr>
        <w:tc>
          <w:tcPr>
            <w:tcW w:w="1815" w:type="dxa"/>
            <w:tcBorders>
              <w:top w:val="nil"/>
              <w:left w:val="single" w:sz="8" w:space="0" w:color="auto"/>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Terreno</w:t>
            </w:r>
          </w:p>
        </w:tc>
        <w:tc>
          <w:tcPr>
            <w:tcW w:w="2254"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lang w:val="pt-BR"/>
              </w:rPr>
              <w:t>10</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150.000,00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120.000,00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100.000,00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0,29411765</w:t>
            </w:r>
          </w:p>
        </w:tc>
      </w:tr>
      <w:tr w:rsidR="001B6213" w:rsidRPr="00A2497E" w:rsidTr="005A2BA7">
        <w:trPr>
          <w:trHeight w:val="330"/>
        </w:trPr>
        <w:tc>
          <w:tcPr>
            <w:tcW w:w="4069"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1B6213" w:rsidRPr="00A2497E" w:rsidRDefault="001B6213" w:rsidP="005A2BA7">
            <w:pPr>
              <w:jc w:val="center"/>
              <w:rPr>
                <w:rFonts w:ascii="Arial" w:hAnsi="Arial" w:cs="Arial"/>
                <w:b/>
                <w:bCs/>
                <w:color w:val="000000"/>
              </w:rPr>
            </w:pPr>
            <w:r w:rsidRPr="00A2497E">
              <w:rPr>
                <w:rFonts w:ascii="Arial" w:hAnsi="Arial" w:cs="Arial"/>
                <w:b/>
                <w:bCs/>
                <w:color w:val="000000"/>
              </w:rPr>
              <w:t>TOTAL</w:t>
            </w:r>
          </w:p>
        </w:tc>
        <w:tc>
          <w:tcPr>
            <w:tcW w:w="1526"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510.000,00</w:t>
            </w:r>
          </w:p>
        </w:tc>
        <w:tc>
          <w:tcPr>
            <w:tcW w:w="144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392.000,00</w:t>
            </w:r>
          </w:p>
        </w:tc>
        <w:tc>
          <w:tcPr>
            <w:tcW w:w="126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295.000,00</w:t>
            </w:r>
          </w:p>
        </w:tc>
        <w:tc>
          <w:tcPr>
            <w:tcW w:w="1530" w:type="dxa"/>
            <w:tcBorders>
              <w:top w:val="nil"/>
              <w:left w:val="nil"/>
              <w:bottom w:val="single" w:sz="8" w:space="0" w:color="auto"/>
              <w:right w:val="single" w:sz="8" w:space="0" w:color="auto"/>
            </w:tcBorders>
            <w:shd w:val="clear" w:color="auto" w:fill="auto"/>
            <w:vAlign w:val="bottom"/>
            <w:hideMark/>
          </w:tcPr>
          <w:p w:rsidR="001B6213" w:rsidRPr="00A2497E" w:rsidRDefault="001B6213" w:rsidP="005A2BA7">
            <w:pPr>
              <w:jc w:val="center"/>
              <w:rPr>
                <w:rFonts w:ascii="Arial" w:hAnsi="Arial" w:cs="Arial"/>
                <w:color w:val="000000"/>
              </w:rPr>
            </w:pPr>
            <w:r w:rsidRPr="00A2497E">
              <w:rPr>
                <w:rFonts w:ascii="Arial" w:hAnsi="Arial" w:cs="Arial"/>
                <w:color w:val="000000"/>
              </w:rPr>
              <w:t>1</w:t>
            </w:r>
          </w:p>
        </w:tc>
      </w:tr>
    </w:tbl>
    <w:p w:rsidR="001B6213" w:rsidRPr="001948BF" w:rsidRDefault="001B6213" w:rsidP="001B6213">
      <w:pPr>
        <w:spacing w:before="120" w:after="120" w:line="360" w:lineRule="auto"/>
        <w:jc w:val="center"/>
        <w:rPr>
          <w:rFonts w:ascii="Arial (W1)" w:hAnsi="Arial (W1)" w:cs="Arial"/>
          <w:b/>
          <w:lang w:val="pt-BR"/>
        </w:rPr>
      </w:pPr>
    </w:p>
    <w:p w:rsidR="001B6213" w:rsidRDefault="001B6213" w:rsidP="001B6213">
      <w:pPr>
        <w:spacing w:before="120" w:after="120" w:line="360" w:lineRule="auto"/>
        <w:ind w:firstLine="720"/>
        <w:jc w:val="both"/>
        <w:rPr>
          <w:rFonts w:ascii="Arial (W1)" w:hAnsi="Arial (W1)" w:cs="Arial"/>
          <w:lang w:val="pt-BR"/>
        </w:rPr>
      </w:pPr>
      <w:r w:rsidRPr="00C42E5E">
        <w:rPr>
          <w:rFonts w:ascii="Arial (W1)" w:hAnsi="Arial (W1)" w:cs="Arial"/>
          <w:b/>
          <w:lang w:val="pt-BR"/>
        </w:rPr>
        <w:lastRenderedPageBreak/>
        <w:t xml:space="preserve">Tabela </w:t>
      </w:r>
      <w:r w:rsidR="00514759">
        <w:rPr>
          <w:rFonts w:ascii="Arial (W1)" w:hAnsi="Arial (W1)" w:cs="Arial"/>
          <w:b/>
          <w:lang w:val="pt-BR"/>
        </w:rPr>
        <w:t>8</w:t>
      </w:r>
      <w:r w:rsidR="00733334">
        <w:rPr>
          <w:rFonts w:ascii="Arial (W1)" w:hAnsi="Arial (W1)" w:cs="Arial"/>
          <w:b/>
          <w:lang w:val="pt-BR"/>
        </w:rPr>
        <w:t xml:space="preserve"> -</w:t>
      </w:r>
      <w:r w:rsidRPr="007F683C">
        <w:rPr>
          <w:rFonts w:ascii="Arial (W1)" w:hAnsi="Arial (W1)" w:cs="Arial"/>
          <w:lang w:val="pt-BR"/>
        </w:rPr>
        <w:t xml:space="preserve"> apresenta a </w:t>
      </w:r>
      <w:r>
        <w:rPr>
          <w:rFonts w:ascii="Arial (W1)" w:hAnsi="Arial (W1)" w:cs="Arial"/>
          <w:lang w:val="pt-BR"/>
        </w:rPr>
        <w:t>descrição dos principais equipamentos do processo de produção vinagre.</w:t>
      </w:r>
    </w:p>
    <w:tbl>
      <w:tblPr>
        <w:tblW w:w="10074" w:type="dxa"/>
        <w:tblInd w:w="-660" w:type="dxa"/>
        <w:tblLook w:val="04A0"/>
      </w:tblPr>
      <w:tblGrid>
        <w:gridCol w:w="635"/>
        <w:gridCol w:w="1924"/>
        <w:gridCol w:w="797"/>
        <w:gridCol w:w="1147"/>
        <w:gridCol w:w="1147"/>
        <w:gridCol w:w="1146"/>
        <w:gridCol w:w="1147"/>
        <w:gridCol w:w="1146"/>
        <w:gridCol w:w="1147"/>
      </w:tblGrid>
      <w:tr w:rsidR="001B6213" w:rsidRPr="00514759" w:rsidTr="005A2BA7">
        <w:trPr>
          <w:trHeight w:val="351"/>
        </w:trPr>
        <w:tc>
          <w:tcPr>
            <w:tcW w:w="61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REF</w:t>
            </w:r>
          </w:p>
        </w:tc>
        <w:tc>
          <w:tcPr>
            <w:tcW w:w="191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B6213" w:rsidRPr="00514759" w:rsidRDefault="001B6213" w:rsidP="005A2BA7">
            <w:pPr>
              <w:jc w:val="both"/>
              <w:rPr>
                <w:rFonts w:ascii="Arial" w:hAnsi="Arial" w:cs="Arial"/>
                <w:b/>
                <w:bCs/>
                <w:color w:val="000000"/>
                <w:lang w:val="pt-BR"/>
              </w:rPr>
            </w:pPr>
            <w:r w:rsidRPr="002855E4">
              <w:rPr>
                <w:rFonts w:ascii="Arial" w:hAnsi="Arial" w:cs="Arial"/>
                <w:b/>
                <w:bCs/>
                <w:color w:val="000000"/>
                <w:lang w:val="pt-BR"/>
              </w:rPr>
              <w:t>DISCRIMINAÇÃO DOS EQUIPAMENTOS</w:t>
            </w:r>
          </w:p>
        </w:tc>
        <w:tc>
          <w:tcPr>
            <w:tcW w:w="776" w:type="dxa"/>
            <w:tcBorders>
              <w:top w:val="single" w:sz="8" w:space="0" w:color="auto"/>
              <w:left w:val="nil"/>
              <w:bottom w:val="nil"/>
              <w:right w:val="single" w:sz="8" w:space="0" w:color="auto"/>
            </w:tcBorders>
            <w:shd w:val="clear" w:color="auto" w:fill="auto"/>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 </w:t>
            </w:r>
          </w:p>
        </w:tc>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Caso 1</w:t>
            </w:r>
          </w:p>
        </w:tc>
        <w:tc>
          <w:tcPr>
            <w:tcW w:w="225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CASO 2</w:t>
            </w:r>
          </w:p>
        </w:tc>
        <w:tc>
          <w:tcPr>
            <w:tcW w:w="225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CASO 3</w:t>
            </w:r>
          </w:p>
        </w:tc>
      </w:tr>
      <w:tr w:rsidR="001B6213" w:rsidRPr="00514759" w:rsidTr="005A2BA7">
        <w:trPr>
          <w:trHeight w:val="367"/>
        </w:trPr>
        <w:tc>
          <w:tcPr>
            <w:tcW w:w="612" w:type="dxa"/>
            <w:vMerge/>
            <w:tcBorders>
              <w:top w:val="single" w:sz="8" w:space="0" w:color="auto"/>
              <w:left w:val="single" w:sz="8" w:space="0" w:color="auto"/>
              <w:bottom w:val="single" w:sz="8" w:space="0" w:color="000000"/>
              <w:right w:val="single" w:sz="8" w:space="0" w:color="auto"/>
            </w:tcBorders>
            <w:vAlign w:val="center"/>
            <w:hideMark/>
          </w:tcPr>
          <w:p w:rsidR="001B6213" w:rsidRPr="00514759" w:rsidRDefault="001B6213" w:rsidP="005A2BA7">
            <w:pPr>
              <w:rPr>
                <w:rFonts w:ascii="Arial" w:hAnsi="Arial" w:cs="Arial"/>
                <w:b/>
                <w:bCs/>
                <w:color w:val="000000"/>
                <w:lang w:val="pt-BR"/>
              </w:rPr>
            </w:pPr>
          </w:p>
        </w:tc>
        <w:tc>
          <w:tcPr>
            <w:tcW w:w="1913" w:type="dxa"/>
            <w:vMerge/>
            <w:tcBorders>
              <w:top w:val="single" w:sz="8" w:space="0" w:color="auto"/>
              <w:left w:val="single" w:sz="8" w:space="0" w:color="auto"/>
              <w:bottom w:val="single" w:sz="8" w:space="0" w:color="000000"/>
              <w:right w:val="single" w:sz="8" w:space="0" w:color="auto"/>
            </w:tcBorders>
            <w:vAlign w:val="center"/>
            <w:hideMark/>
          </w:tcPr>
          <w:p w:rsidR="001B6213" w:rsidRPr="00514759" w:rsidRDefault="001B6213" w:rsidP="005A2BA7">
            <w:pPr>
              <w:rPr>
                <w:rFonts w:ascii="Arial" w:hAnsi="Arial" w:cs="Arial"/>
                <w:b/>
                <w:bCs/>
                <w:color w:val="000000"/>
                <w:lang w:val="pt-BR"/>
              </w:rPr>
            </w:pPr>
          </w:p>
        </w:tc>
        <w:tc>
          <w:tcPr>
            <w:tcW w:w="776" w:type="dxa"/>
            <w:tcBorders>
              <w:top w:val="nil"/>
              <w:left w:val="nil"/>
              <w:bottom w:val="nil"/>
              <w:right w:val="single" w:sz="8" w:space="0" w:color="auto"/>
            </w:tcBorders>
            <w:shd w:val="clear" w:color="auto" w:fill="auto"/>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 </w:t>
            </w:r>
          </w:p>
        </w:tc>
        <w:tc>
          <w:tcPr>
            <w:tcW w:w="2258" w:type="dxa"/>
            <w:gridSpan w:val="2"/>
            <w:vMerge/>
            <w:tcBorders>
              <w:top w:val="nil"/>
              <w:left w:val="nil"/>
              <w:bottom w:val="nil"/>
              <w:right w:val="single" w:sz="8" w:space="0" w:color="auto"/>
            </w:tcBorders>
            <w:vAlign w:val="center"/>
            <w:hideMark/>
          </w:tcPr>
          <w:p w:rsidR="001B6213" w:rsidRPr="00514759" w:rsidRDefault="001B6213" w:rsidP="005A2BA7">
            <w:pPr>
              <w:rPr>
                <w:rFonts w:ascii="Arial" w:hAnsi="Arial" w:cs="Arial"/>
                <w:b/>
                <w:bCs/>
                <w:color w:val="000000"/>
                <w:lang w:val="pt-BR"/>
              </w:rPr>
            </w:pPr>
          </w:p>
        </w:tc>
        <w:tc>
          <w:tcPr>
            <w:tcW w:w="2257" w:type="dxa"/>
            <w:gridSpan w:val="2"/>
            <w:vMerge/>
            <w:tcBorders>
              <w:top w:val="nil"/>
              <w:left w:val="nil"/>
              <w:bottom w:val="nil"/>
              <w:right w:val="single" w:sz="8" w:space="0" w:color="auto"/>
            </w:tcBorders>
            <w:vAlign w:val="center"/>
            <w:hideMark/>
          </w:tcPr>
          <w:p w:rsidR="001B6213" w:rsidRPr="00514759" w:rsidRDefault="001B6213" w:rsidP="005A2BA7">
            <w:pPr>
              <w:rPr>
                <w:rFonts w:ascii="Arial" w:hAnsi="Arial" w:cs="Arial"/>
                <w:b/>
                <w:bCs/>
                <w:color w:val="000000"/>
                <w:lang w:val="pt-BR"/>
              </w:rPr>
            </w:pPr>
          </w:p>
        </w:tc>
        <w:tc>
          <w:tcPr>
            <w:tcW w:w="2257" w:type="dxa"/>
            <w:gridSpan w:val="2"/>
            <w:vMerge/>
            <w:tcBorders>
              <w:top w:val="nil"/>
              <w:left w:val="nil"/>
              <w:bottom w:val="nil"/>
              <w:right w:val="single" w:sz="8" w:space="0" w:color="auto"/>
            </w:tcBorders>
            <w:vAlign w:val="center"/>
            <w:hideMark/>
          </w:tcPr>
          <w:p w:rsidR="001B6213" w:rsidRPr="00514759" w:rsidRDefault="001B6213" w:rsidP="005A2BA7">
            <w:pPr>
              <w:rPr>
                <w:rFonts w:ascii="Arial" w:hAnsi="Arial" w:cs="Arial"/>
                <w:b/>
                <w:bCs/>
                <w:color w:val="000000"/>
                <w:lang w:val="pt-BR"/>
              </w:rPr>
            </w:pPr>
          </w:p>
        </w:tc>
      </w:tr>
      <w:tr w:rsidR="001B6213" w:rsidRPr="002855E4" w:rsidTr="005A2BA7">
        <w:trPr>
          <w:trHeight w:val="1405"/>
        </w:trPr>
        <w:tc>
          <w:tcPr>
            <w:tcW w:w="612" w:type="dxa"/>
            <w:vMerge/>
            <w:tcBorders>
              <w:top w:val="single" w:sz="8" w:space="0" w:color="auto"/>
              <w:left w:val="single" w:sz="8" w:space="0" w:color="auto"/>
              <w:bottom w:val="single" w:sz="8" w:space="0" w:color="000000"/>
              <w:right w:val="single" w:sz="8" w:space="0" w:color="auto"/>
            </w:tcBorders>
            <w:vAlign w:val="center"/>
            <w:hideMark/>
          </w:tcPr>
          <w:p w:rsidR="001B6213" w:rsidRPr="00514759" w:rsidRDefault="001B6213" w:rsidP="005A2BA7">
            <w:pPr>
              <w:rPr>
                <w:rFonts w:ascii="Arial" w:hAnsi="Arial" w:cs="Arial"/>
                <w:b/>
                <w:bCs/>
                <w:color w:val="000000"/>
                <w:lang w:val="pt-BR"/>
              </w:rPr>
            </w:pPr>
          </w:p>
        </w:tc>
        <w:tc>
          <w:tcPr>
            <w:tcW w:w="1913" w:type="dxa"/>
            <w:vMerge/>
            <w:tcBorders>
              <w:top w:val="single" w:sz="8" w:space="0" w:color="auto"/>
              <w:left w:val="single" w:sz="8" w:space="0" w:color="auto"/>
              <w:bottom w:val="single" w:sz="8" w:space="0" w:color="000000"/>
              <w:right w:val="single" w:sz="8" w:space="0" w:color="auto"/>
            </w:tcBorders>
            <w:vAlign w:val="center"/>
            <w:hideMark/>
          </w:tcPr>
          <w:p w:rsidR="001B6213" w:rsidRPr="00514759" w:rsidRDefault="001B6213" w:rsidP="005A2BA7">
            <w:pPr>
              <w:rPr>
                <w:rFonts w:ascii="Arial" w:hAnsi="Arial" w:cs="Arial"/>
                <w:b/>
                <w:bCs/>
                <w:color w:val="000000"/>
                <w:lang w:val="pt-BR"/>
              </w:rPr>
            </w:pPr>
          </w:p>
        </w:tc>
        <w:tc>
          <w:tcPr>
            <w:tcW w:w="776" w:type="dxa"/>
            <w:tcBorders>
              <w:top w:val="nil"/>
              <w:left w:val="nil"/>
              <w:bottom w:val="nil"/>
              <w:right w:val="single" w:sz="8" w:space="0" w:color="auto"/>
            </w:tcBorders>
            <w:shd w:val="clear" w:color="auto" w:fill="auto"/>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QTDE</w:t>
            </w:r>
          </w:p>
        </w:tc>
        <w:tc>
          <w:tcPr>
            <w:tcW w:w="1129" w:type="dxa"/>
            <w:tcBorders>
              <w:top w:val="nil"/>
              <w:left w:val="nil"/>
              <w:bottom w:val="nil"/>
              <w:right w:val="single" w:sz="8" w:space="0" w:color="auto"/>
            </w:tcBorders>
            <w:shd w:val="clear" w:color="auto" w:fill="auto"/>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VALOR PARCIAL</w:t>
            </w:r>
          </w:p>
        </w:tc>
        <w:tc>
          <w:tcPr>
            <w:tcW w:w="1129" w:type="dxa"/>
            <w:tcBorders>
              <w:top w:val="nil"/>
              <w:left w:val="nil"/>
              <w:bottom w:val="nil"/>
              <w:right w:val="single" w:sz="8" w:space="0" w:color="auto"/>
            </w:tcBorders>
            <w:shd w:val="clear" w:color="auto" w:fill="auto"/>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VALOR TOTAL</w:t>
            </w:r>
          </w:p>
        </w:tc>
        <w:tc>
          <w:tcPr>
            <w:tcW w:w="1128" w:type="dxa"/>
            <w:tcBorders>
              <w:top w:val="nil"/>
              <w:left w:val="nil"/>
              <w:bottom w:val="nil"/>
              <w:right w:val="single" w:sz="8" w:space="0" w:color="auto"/>
            </w:tcBorders>
            <w:shd w:val="clear" w:color="auto" w:fill="auto"/>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 xml:space="preserve">VALOR PARCIAL </w:t>
            </w:r>
          </w:p>
        </w:tc>
        <w:tc>
          <w:tcPr>
            <w:tcW w:w="1129" w:type="dxa"/>
            <w:tcBorders>
              <w:top w:val="nil"/>
              <w:left w:val="nil"/>
              <w:bottom w:val="nil"/>
              <w:right w:val="single" w:sz="8" w:space="0" w:color="auto"/>
            </w:tcBorders>
            <w:shd w:val="clear" w:color="auto" w:fill="auto"/>
            <w:hideMark/>
          </w:tcPr>
          <w:p w:rsidR="001B6213" w:rsidRPr="00514759" w:rsidRDefault="001B6213" w:rsidP="005A2BA7">
            <w:pPr>
              <w:jc w:val="center"/>
              <w:rPr>
                <w:rFonts w:ascii="Arial" w:hAnsi="Arial" w:cs="Arial"/>
                <w:b/>
                <w:bCs/>
                <w:color w:val="000000"/>
                <w:lang w:val="pt-BR"/>
              </w:rPr>
            </w:pPr>
            <w:r w:rsidRPr="002855E4">
              <w:rPr>
                <w:rFonts w:ascii="Arial" w:hAnsi="Arial" w:cs="Arial"/>
                <w:b/>
                <w:bCs/>
                <w:color w:val="000000"/>
                <w:lang w:val="pt-BR"/>
              </w:rPr>
              <w:t>VALOR TOTAL</w:t>
            </w:r>
          </w:p>
        </w:tc>
        <w:tc>
          <w:tcPr>
            <w:tcW w:w="1128" w:type="dxa"/>
            <w:tcBorders>
              <w:top w:val="nil"/>
              <w:left w:val="nil"/>
              <w:bottom w:val="nil"/>
              <w:right w:val="single" w:sz="8" w:space="0" w:color="auto"/>
            </w:tcBorders>
            <w:shd w:val="clear" w:color="auto" w:fill="auto"/>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VALOR PARCIAL</w:t>
            </w:r>
          </w:p>
        </w:tc>
        <w:tc>
          <w:tcPr>
            <w:tcW w:w="1129" w:type="dxa"/>
            <w:tcBorders>
              <w:top w:val="nil"/>
              <w:left w:val="nil"/>
              <w:bottom w:val="nil"/>
              <w:right w:val="single" w:sz="8" w:space="0" w:color="auto"/>
            </w:tcBorders>
            <w:shd w:val="clear" w:color="auto" w:fill="auto"/>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VALOR TOTAL</w:t>
            </w:r>
          </w:p>
        </w:tc>
      </w:tr>
      <w:tr w:rsidR="001B6213" w:rsidRPr="002855E4" w:rsidTr="005A2BA7">
        <w:trPr>
          <w:trHeight w:val="367"/>
        </w:trPr>
        <w:tc>
          <w:tcPr>
            <w:tcW w:w="612" w:type="dxa"/>
            <w:vMerge/>
            <w:tcBorders>
              <w:top w:val="single" w:sz="8" w:space="0" w:color="auto"/>
              <w:left w:val="single" w:sz="8" w:space="0" w:color="auto"/>
              <w:bottom w:val="single" w:sz="8" w:space="0" w:color="000000"/>
              <w:right w:val="single" w:sz="8" w:space="0" w:color="auto"/>
            </w:tcBorders>
            <w:vAlign w:val="center"/>
            <w:hideMark/>
          </w:tcPr>
          <w:p w:rsidR="001B6213" w:rsidRPr="002855E4" w:rsidRDefault="001B6213" w:rsidP="005A2BA7">
            <w:pPr>
              <w:rPr>
                <w:rFonts w:ascii="Arial" w:hAnsi="Arial" w:cs="Arial"/>
                <w:b/>
                <w:bCs/>
                <w:color w:val="000000"/>
              </w:rPr>
            </w:pPr>
          </w:p>
        </w:tc>
        <w:tc>
          <w:tcPr>
            <w:tcW w:w="1913" w:type="dxa"/>
            <w:vMerge/>
            <w:tcBorders>
              <w:top w:val="single" w:sz="8" w:space="0" w:color="auto"/>
              <w:left w:val="single" w:sz="8" w:space="0" w:color="auto"/>
              <w:bottom w:val="single" w:sz="8" w:space="0" w:color="000000"/>
              <w:right w:val="single" w:sz="8" w:space="0" w:color="auto"/>
            </w:tcBorders>
            <w:vAlign w:val="center"/>
            <w:hideMark/>
          </w:tcPr>
          <w:p w:rsidR="001B6213" w:rsidRPr="002855E4" w:rsidRDefault="001B6213" w:rsidP="005A2BA7">
            <w:pPr>
              <w:rPr>
                <w:rFonts w:ascii="Arial" w:hAnsi="Arial" w:cs="Arial"/>
                <w:b/>
                <w:bCs/>
                <w:color w:val="000000"/>
              </w:rPr>
            </w:pPr>
          </w:p>
        </w:tc>
        <w:tc>
          <w:tcPr>
            <w:tcW w:w="776" w:type="dxa"/>
            <w:tcBorders>
              <w:top w:val="nil"/>
              <w:left w:val="nil"/>
              <w:bottom w:val="single" w:sz="8" w:space="0" w:color="auto"/>
              <w:right w:val="single" w:sz="8" w:space="0" w:color="auto"/>
            </w:tcBorders>
            <w:shd w:val="clear" w:color="auto" w:fill="auto"/>
            <w:hideMark/>
          </w:tcPr>
          <w:p w:rsidR="001B6213" w:rsidRPr="002855E4" w:rsidRDefault="001B6213" w:rsidP="005A2BA7">
            <w:pPr>
              <w:rPr>
                <w:rFonts w:ascii="Calibri" w:hAnsi="Calibri" w:cs="Calibri"/>
                <w:color w:val="000000"/>
              </w:rPr>
            </w:pPr>
            <w:r w:rsidRPr="002855E4">
              <w:rPr>
                <w:rFonts w:ascii="Calibri" w:hAnsi="Calibri" w:cs="Calibri"/>
                <w:color w:val="000000"/>
                <w:sz w:val="22"/>
                <w:szCs w:val="22"/>
              </w:rPr>
              <w:t> </w:t>
            </w:r>
          </w:p>
        </w:tc>
        <w:tc>
          <w:tcPr>
            <w:tcW w:w="1129" w:type="dxa"/>
            <w:tcBorders>
              <w:top w:val="nil"/>
              <w:left w:val="nil"/>
              <w:bottom w:val="single" w:sz="8" w:space="0" w:color="auto"/>
              <w:right w:val="single" w:sz="8" w:space="0" w:color="auto"/>
            </w:tcBorders>
            <w:shd w:val="clear" w:color="auto" w:fill="auto"/>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(R$)</w:t>
            </w:r>
          </w:p>
        </w:tc>
        <w:tc>
          <w:tcPr>
            <w:tcW w:w="1129" w:type="dxa"/>
            <w:tcBorders>
              <w:top w:val="nil"/>
              <w:left w:val="nil"/>
              <w:bottom w:val="single" w:sz="8" w:space="0" w:color="auto"/>
              <w:right w:val="single" w:sz="8" w:space="0" w:color="auto"/>
            </w:tcBorders>
            <w:shd w:val="clear" w:color="auto" w:fill="auto"/>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w:t>
            </w:r>
            <w:r>
              <w:rPr>
                <w:rFonts w:ascii="Arial" w:hAnsi="Arial" w:cs="Arial"/>
                <w:b/>
                <w:bCs/>
                <w:color w:val="000000"/>
                <w:lang w:val="pt-BR"/>
              </w:rPr>
              <w:t>R</w:t>
            </w:r>
            <w:r w:rsidRPr="002855E4">
              <w:rPr>
                <w:rFonts w:ascii="Arial" w:hAnsi="Arial" w:cs="Arial"/>
                <w:b/>
                <w:bCs/>
                <w:color w:val="000000"/>
                <w:lang w:val="pt-BR"/>
              </w:rPr>
              <w:t>$)</w:t>
            </w:r>
          </w:p>
        </w:tc>
        <w:tc>
          <w:tcPr>
            <w:tcW w:w="1128" w:type="dxa"/>
            <w:tcBorders>
              <w:top w:val="nil"/>
              <w:left w:val="nil"/>
              <w:bottom w:val="single" w:sz="8" w:space="0" w:color="auto"/>
              <w:right w:val="single" w:sz="8" w:space="0" w:color="auto"/>
            </w:tcBorders>
            <w:shd w:val="clear" w:color="auto" w:fill="auto"/>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(R$)</w:t>
            </w:r>
          </w:p>
        </w:tc>
        <w:tc>
          <w:tcPr>
            <w:tcW w:w="1129" w:type="dxa"/>
            <w:tcBorders>
              <w:top w:val="nil"/>
              <w:left w:val="nil"/>
              <w:bottom w:val="single" w:sz="8" w:space="0" w:color="auto"/>
              <w:right w:val="single" w:sz="8" w:space="0" w:color="auto"/>
            </w:tcBorders>
            <w:shd w:val="clear" w:color="auto" w:fill="auto"/>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w:t>
            </w:r>
            <w:r>
              <w:rPr>
                <w:rFonts w:ascii="Arial" w:hAnsi="Arial" w:cs="Arial"/>
                <w:b/>
                <w:bCs/>
                <w:color w:val="000000"/>
                <w:lang w:val="pt-BR"/>
              </w:rPr>
              <w:t>R</w:t>
            </w:r>
            <w:r w:rsidRPr="002855E4">
              <w:rPr>
                <w:rFonts w:ascii="Arial" w:hAnsi="Arial" w:cs="Arial"/>
                <w:b/>
                <w:bCs/>
                <w:color w:val="000000"/>
                <w:lang w:val="pt-BR"/>
              </w:rPr>
              <w:t>$)</w:t>
            </w:r>
          </w:p>
        </w:tc>
        <w:tc>
          <w:tcPr>
            <w:tcW w:w="1128" w:type="dxa"/>
            <w:tcBorders>
              <w:top w:val="nil"/>
              <w:left w:val="nil"/>
              <w:bottom w:val="single" w:sz="8" w:space="0" w:color="auto"/>
              <w:right w:val="single" w:sz="8" w:space="0" w:color="auto"/>
            </w:tcBorders>
            <w:shd w:val="clear" w:color="auto" w:fill="auto"/>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(R$)</w:t>
            </w:r>
          </w:p>
        </w:tc>
        <w:tc>
          <w:tcPr>
            <w:tcW w:w="1129" w:type="dxa"/>
            <w:tcBorders>
              <w:top w:val="nil"/>
              <w:left w:val="nil"/>
              <w:bottom w:val="single" w:sz="8" w:space="0" w:color="auto"/>
              <w:right w:val="single" w:sz="8" w:space="0" w:color="auto"/>
            </w:tcBorders>
            <w:shd w:val="clear" w:color="auto" w:fill="auto"/>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w:t>
            </w:r>
            <w:r>
              <w:rPr>
                <w:rFonts w:ascii="Arial" w:hAnsi="Arial" w:cs="Arial"/>
                <w:b/>
                <w:bCs/>
                <w:color w:val="000000"/>
                <w:lang w:val="pt-BR"/>
              </w:rPr>
              <w:t>R</w:t>
            </w:r>
            <w:r w:rsidRPr="002855E4">
              <w:rPr>
                <w:rFonts w:ascii="Arial" w:hAnsi="Arial" w:cs="Arial"/>
                <w:b/>
                <w:bCs/>
                <w:color w:val="000000"/>
                <w:lang w:val="pt-BR"/>
              </w:rPr>
              <w:t>)</w:t>
            </w:r>
          </w:p>
        </w:tc>
      </w:tr>
      <w:tr w:rsidR="001B6213" w:rsidRPr="002855E4" w:rsidTr="005A2BA7">
        <w:trPr>
          <w:trHeight w:val="703"/>
        </w:trPr>
        <w:tc>
          <w:tcPr>
            <w:tcW w:w="612" w:type="dxa"/>
            <w:tcBorders>
              <w:top w:val="nil"/>
              <w:left w:val="single" w:sz="8" w:space="0" w:color="auto"/>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DE-1</w:t>
            </w:r>
          </w:p>
        </w:tc>
        <w:tc>
          <w:tcPr>
            <w:tcW w:w="1913"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Acetificador</w:t>
            </w:r>
          </w:p>
        </w:tc>
        <w:tc>
          <w:tcPr>
            <w:tcW w:w="776"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12.000,00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24000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10.000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20.000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8000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16000</w:t>
            </w:r>
          </w:p>
        </w:tc>
      </w:tr>
      <w:tr w:rsidR="001B6213" w:rsidRPr="002855E4" w:rsidTr="005A2BA7">
        <w:trPr>
          <w:trHeight w:val="703"/>
        </w:trPr>
        <w:tc>
          <w:tcPr>
            <w:tcW w:w="612" w:type="dxa"/>
            <w:tcBorders>
              <w:top w:val="nil"/>
              <w:left w:val="single" w:sz="8" w:space="0" w:color="auto"/>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DE-2</w:t>
            </w:r>
          </w:p>
        </w:tc>
        <w:tc>
          <w:tcPr>
            <w:tcW w:w="1913"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Tanque pulmao</w:t>
            </w:r>
          </w:p>
        </w:tc>
        <w:tc>
          <w:tcPr>
            <w:tcW w:w="776"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10.000,00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20.000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9.000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18.000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6.000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12.000</w:t>
            </w:r>
          </w:p>
        </w:tc>
      </w:tr>
      <w:tr w:rsidR="001B6213" w:rsidRPr="002855E4" w:rsidTr="005A2BA7">
        <w:trPr>
          <w:trHeight w:val="703"/>
        </w:trPr>
        <w:tc>
          <w:tcPr>
            <w:tcW w:w="612" w:type="dxa"/>
            <w:tcBorders>
              <w:top w:val="nil"/>
              <w:left w:val="single" w:sz="8" w:space="0" w:color="auto"/>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DE-3</w:t>
            </w:r>
          </w:p>
        </w:tc>
        <w:tc>
          <w:tcPr>
            <w:tcW w:w="1913"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Clarificador</w:t>
            </w:r>
          </w:p>
        </w:tc>
        <w:tc>
          <w:tcPr>
            <w:tcW w:w="776"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8.000,00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8000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6000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6000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2000</w:t>
            </w:r>
          </w:p>
        </w:tc>
      </w:tr>
      <w:tr w:rsidR="001B6213" w:rsidRPr="002855E4" w:rsidTr="005A2BA7">
        <w:trPr>
          <w:trHeight w:val="703"/>
        </w:trPr>
        <w:tc>
          <w:tcPr>
            <w:tcW w:w="612" w:type="dxa"/>
            <w:tcBorders>
              <w:top w:val="nil"/>
              <w:left w:val="single" w:sz="8" w:space="0" w:color="auto"/>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DE-4</w:t>
            </w:r>
          </w:p>
        </w:tc>
        <w:tc>
          <w:tcPr>
            <w:tcW w:w="1913"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Filtro prensa</w:t>
            </w:r>
          </w:p>
        </w:tc>
        <w:tc>
          <w:tcPr>
            <w:tcW w:w="776"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6.000,00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6000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4000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4000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2000</w:t>
            </w:r>
          </w:p>
        </w:tc>
      </w:tr>
      <w:tr w:rsidR="001B6213" w:rsidRPr="002855E4" w:rsidTr="005A2BA7">
        <w:trPr>
          <w:trHeight w:val="1038"/>
        </w:trPr>
        <w:tc>
          <w:tcPr>
            <w:tcW w:w="612" w:type="dxa"/>
            <w:tcBorders>
              <w:top w:val="nil"/>
              <w:left w:val="single" w:sz="8" w:space="0" w:color="auto"/>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DE-5</w:t>
            </w:r>
          </w:p>
        </w:tc>
        <w:tc>
          <w:tcPr>
            <w:tcW w:w="1913"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Tonel envelhecimento</w:t>
            </w:r>
          </w:p>
        </w:tc>
        <w:tc>
          <w:tcPr>
            <w:tcW w:w="776"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6</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800,00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4800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700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4200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600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3600</w:t>
            </w:r>
          </w:p>
        </w:tc>
      </w:tr>
      <w:tr w:rsidR="001B6213" w:rsidRPr="002855E4" w:rsidTr="005A2BA7">
        <w:trPr>
          <w:trHeight w:val="703"/>
        </w:trPr>
        <w:tc>
          <w:tcPr>
            <w:tcW w:w="612" w:type="dxa"/>
            <w:tcBorders>
              <w:top w:val="nil"/>
              <w:left w:val="single" w:sz="8" w:space="0" w:color="auto"/>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DE-6</w:t>
            </w:r>
          </w:p>
        </w:tc>
        <w:tc>
          <w:tcPr>
            <w:tcW w:w="1913"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Pasteurizador</w:t>
            </w:r>
          </w:p>
        </w:tc>
        <w:tc>
          <w:tcPr>
            <w:tcW w:w="776"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3.000,00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3000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2000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1000</w:t>
            </w:r>
          </w:p>
        </w:tc>
      </w:tr>
      <w:tr w:rsidR="001B6213" w:rsidRPr="002855E4" w:rsidTr="005A2BA7">
        <w:trPr>
          <w:trHeight w:val="703"/>
        </w:trPr>
        <w:tc>
          <w:tcPr>
            <w:tcW w:w="612" w:type="dxa"/>
            <w:tcBorders>
              <w:top w:val="nil"/>
              <w:left w:val="single" w:sz="8" w:space="0" w:color="auto"/>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rPr>
              <w:t>DE-7</w:t>
            </w:r>
          </w:p>
        </w:tc>
        <w:tc>
          <w:tcPr>
            <w:tcW w:w="1913"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Envasadora</w:t>
            </w:r>
          </w:p>
        </w:tc>
        <w:tc>
          <w:tcPr>
            <w:tcW w:w="776"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10.000,00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10000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8000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8000</w:t>
            </w:r>
          </w:p>
        </w:tc>
        <w:tc>
          <w:tcPr>
            <w:tcW w:w="1128"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5000</w:t>
            </w:r>
          </w:p>
        </w:tc>
        <w:tc>
          <w:tcPr>
            <w:tcW w:w="1129" w:type="dxa"/>
            <w:tcBorders>
              <w:top w:val="nil"/>
              <w:left w:val="nil"/>
              <w:bottom w:val="single" w:sz="8" w:space="0" w:color="auto"/>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5000</w:t>
            </w:r>
          </w:p>
        </w:tc>
      </w:tr>
      <w:tr w:rsidR="001B6213" w:rsidRPr="002855E4" w:rsidTr="005A2BA7">
        <w:trPr>
          <w:trHeight w:val="335"/>
        </w:trPr>
        <w:tc>
          <w:tcPr>
            <w:tcW w:w="330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1B6213" w:rsidRPr="002855E4" w:rsidRDefault="001B6213" w:rsidP="005A2BA7">
            <w:pPr>
              <w:jc w:val="center"/>
              <w:rPr>
                <w:rFonts w:ascii="Arial" w:hAnsi="Arial" w:cs="Arial"/>
                <w:b/>
                <w:bCs/>
                <w:color w:val="000000"/>
              </w:rPr>
            </w:pPr>
            <w:r w:rsidRPr="002855E4">
              <w:rPr>
                <w:rFonts w:ascii="Arial" w:hAnsi="Arial" w:cs="Arial"/>
                <w:b/>
                <w:bCs/>
                <w:color w:val="000000"/>
                <w:lang w:val="pt-BR"/>
              </w:rPr>
              <w:t>VALOR total</w:t>
            </w:r>
          </w:p>
        </w:tc>
        <w:tc>
          <w:tcPr>
            <w:tcW w:w="1129"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 </w:t>
            </w:r>
          </w:p>
        </w:tc>
        <w:tc>
          <w:tcPr>
            <w:tcW w:w="1129"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75.800,00</w:t>
            </w:r>
          </w:p>
        </w:tc>
        <w:tc>
          <w:tcPr>
            <w:tcW w:w="1128"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 </w:t>
            </w:r>
          </w:p>
        </w:tc>
        <w:tc>
          <w:tcPr>
            <w:tcW w:w="1129"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62.200,00</w:t>
            </w:r>
          </w:p>
        </w:tc>
        <w:tc>
          <w:tcPr>
            <w:tcW w:w="1128"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 </w:t>
            </w:r>
          </w:p>
        </w:tc>
        <w:tc>
          <w:tcPr>
            <w:tcW w:w="1129"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2855E4" w:rsidRDefault="001B6213" w:rsidP="005A2BA7">
            <w:pPr>
              <w:jc w:val="center"/>
              <w:rPr>
                <w:rFonts w:ascii="Arial" w:hAnsi="Arial" w:cs="Arial"/>
                <w:color w:val="000000"/>
              </w:rPr>
            </w:pPr>
            <w:r w:rsidRPr="002855E4">
              <w:rPr>
                <w:rFonts w:ascii="Arial" w:hAnsi="Arial" w:cs="Arial"/>
                <w:color w:val="000000"/>
              </w:rPr>
              <w:t>41.600,00</w:t>
            </w:r>
          </w:p>
        </w:tc>
      </w:tr>
      <w:tr w:rsidR="001B6213" w:rsidRPr="002855E4" w:rsidTr="005A2BA7">
        <w:trPr>
          <w:trHeight w:val="351"/>
        </w:trPr>
        <w:tc>
          <w:tcPr>
            <w:tcW w:w="3302" w:type="dxa"/>
            <w:gridSpan w:val="3"/>
            <w:vMerge/>
            <w:tcBorders>
              <w:top w:val="single" w:sz="8" w:space="0" w:color="auto"/>
              <w:left w:val="single" w:sz="8" w:space="0" w:color="auto"/>
              <w:bottom w:val="single" w:sz="8" w:space="0" w:color="000000"/>
              <w:right w:val="single" w:sz="8" w:space="0" w:color="000000"/>
            </w:tcBorders>
            <w:vAlign w:val="center"/>
            <w:hideMark/>
          </w:tcPr>
          <w:p w:rsidR="001B6213" w:rsidRPr="002855E4" w:rsidRDefault="001B6213" w:rsidP="005A2BA7">
            <w:pPr>
              <w:rPr>
                <w:rFonts w:ascii="Arial" w:hAnsi="Arial" w:cs="Arial"/>
                <w:b/>
                <w:bCs/>
                <w:color w:val="000000"/>
              </w:rPr>
            </w:pPr>
          </w:p>
        </w:tc>
        <w:tc>
          <w:tcPr>
            <w:tcW w:w="1129" w:type="dxa"/>
            <w:vMerge/>
            <w:tcBorders>
              <w:top w:val="nil"/>
              <w:left w:val="single" w:sz="8" w:space="0" w:color="auto"/>
              <w:bottom w:val="single" w:sz="8" w:space="0" w:color="000000"/>
              <w:right w:val="single" w:sz="8" w:space="0" w:color="auto"/>
            </w:tcBorders>
            <w:vAlign w:val="center"/>
            <w:hideMark/>
          </w:tcPr>
          <w:p w:rsidR="001B6213" w:rsidRPr="002855E4" w:rsidRDefault="001B6213" w:rsidP="005A2BA7">
            <w:pPr>
              <w:rPr>
                <w:rFonts w:ascii="Arial" w:hAnsi="Arial" w:cs="Arial"/>
                <w:color w:val="000000"/>
              </w:rPr>
            </w:pPr>
          </w:p>
        </w:tc>
        <w:tc>
          <w:tcPr>
            <w:tcW w:w="1129" w:type="dxa"/>
            <w:vMerge/>
            <w:tcBorders>
              <w:top w:val="nil"/>
              <w:left w:val="single" w:sz="8" w:space="0" w:color="auto"/>
              <w:bottom w:val="single" w:sz="8" w:space="0" w:color="000000"/>
              <w:right w:val="single" w:sz="8" w:space="0" w:color="auto"/>
            </w:tcBorders>
            <w:vAlign w:val="center"/>
            <w:hideMark/>
          </w:tcPr>
          <w:p w:rsidR="001B6213" w:rsidRPr="002855E4" w:rsidRDefault="001B6213" w:rsidP="005A2BA7">
            <w:pPr>
              <w:rPr>
                <w:rFonts w:ascii="Arial" w:hAnsi="Arial" w:cs="Arial"/>
                <w:color w:val="000000"/>
              </w:rPr>
            </w:pPr>
          </w:p>
        </w:tc>
        <w:tc>
          <w:tcPr>
            <w:tcW w:w="1128" w:type="dxa"/>
            <w:vMerge/>
            <w:tcBorders>
              <w:top w:val="nil"/>
              <w:left w:val="single" w:sz="8" w:space="0" w:color="auto"/>
              <w:bottom w:val="single" w:sz="8" w:space="0" w:color="000000"/>
              <w:right w:val="single" w:sz="8" w:space="0" w:color="auto"/>
            </w:tcBorders>
            <w:vAlign w:val="center"/>
            <w:hideMark/>
          </w:tcPr>
          <w:p w:rsidR="001B6213" w:rsidRPr="002855E4" w:rsidRDefault="001B6213" w:rsidP="005A2BA7">
            <w:pPr>
              <w:rPr>
                <w:rFonts w:ascii="Arial" w:hAnsi="Arial" w:cs="Arial"/>
                <w:color w:val="000000"/>
              </w:rPr>
            </w:pPr>
          </w:p>
        </w:tc>
        <w:tc>
          <w:tcPr>
            <w:tcW w:w="1129" w:type="dxa"/>
            <w:vMerge/>
            <w:tcBorders>
              <w:top w:val="nil"/>
              <w:left w:val="single" w:sz="8" w:space="0" w:color="auto"/>
              <w:bottom w:val="single" w:sz="8" w:space="0" w:color="000000"/>
              <w:right w:val="single" w:sz="8" w:space="0" w:color="auto"/>
            </w:tcBorders>
            <w:vAlign w:val="center"/>
            <w:hideMark/>
          </w:tcPr>
          <w:p w:rsidR="001B6213" w:rsidRPr="002855E4" w:rsidRDefault="001B6213" w:rsidP="005A2BA7">
            <w:pPr>
              <w:rPr>
                <w:rFonts w:ascii="Arial" w:hAnsi="Arial" w:cs="Arial"/>
                <w:color w:val="000000"/>
              </w:rPr>
            </w:pPr>
          </w:p>
        </w:tc>
        <w:tc>
          <w:tcPr>
            <w:tcW w:w="1128" w:type="dxa"/>
            <w:vMerge/>
            <w:tcBorders>
              <w:top w:val="nil"/>
              <w:left w:val="single" w:sz="8" w:space="0" w:color="auto"/>
              <w:bottom w:val="single" w:sz="8" w:space="0" w:color="000000"/>
              <w:right w:val="single" w:sz="8" w:space="0" w:color="auto"/>
            </w:tcBorders>
            <w:vAlign w:val="center"/>
            <w:hideMark/>
          </w:tcPr>
          <w:p w:rsidR="001B6213" w:rsidRPr="002855E4" w:rsidRDefault="001B6213" w:rsidP="005A2BA7">
            <w:pPr>
              <w:rPr>
                <w:rFonts w:ascii="Arial" w:hAnsi="Arial" w:cs="Arial"/>
                <w:color w:val="000000"/>
              </w:rPr>
            </w:pPr>
          </w:p>
        </w:tc>
        <w:tc>
          <w:tcPr>
            <w:tcW w:w="1129" w:type="dxa"/>
            <w:vMerge/>
            <w:tcBorders>
              <w:top w:val="nil"/>
              <w:left w:val="single" w:sz="8" w:space="0" w:color="auto"/>
              <w:bottom w:val="single" w:sz="8" w:space="0" w:color="000000"/>
              <w:right w:val="single" w:sz="8" w:space="0" w:color="auto"/>
            </w:tcBorders>
            <w:vAlign w:val="center"/>
            <w:hideMark/>
          </w:tcPr>
          <w:p w:rsidR="001B6213" w:rsidRPr="002855E4" w:rsidRDefault="001B6213" w:rsidP="005A2BA7">
            <w:pPr>
              <w:rPr>
                <w:rFonts w:ascii="Arial" w:hAnsi="Arial" w:cs="Arial"/>
                <w:color w:val="000000"/>
              </w:rPr>
            </w:pPr>
          </w:p>
        </w:tc>
      </w:tr>
    </w:tbl>
    <w:p w:rsidR="001B6213" w:rsidRPr="00B7662A" w:rsidRDefault="001B6213" w:rsidP="001B6213">
      <w:pPr>
        <w:spacing w:line="360" w:lineRule="auto"/>
        <w:ind w:firstLine="720"/>
        <w:jc w:val="both"/>
        <w:rPr>
          <w:rFonts w:ascii="Arial" w:hAnsi="Arial" w:cs="Arial"/>
          <w:lang w:val="pt-BR"/>
        </w:rPr>
      </w:pPr>
    </w:p>
    <w:p w:rsidR="001B6213" w:rsidRPr="007F683C" w:rsidRDefault="001B6213" w:rsidP="001B6213">
      <w:pPr>
        <w:spacing w:before="120" w:after="120" w:line="360" w:lineRule="auto"/>
        <w:ind w:firstLine="720"/>
        <w:jc w:val="both"/>
        <w:rPr>
          <w:rFonts w:ascii="Arial (W1)" w:hAnsi="Arial (W1)" w:cs="Arial"/>
          <w:lang w:val="pt-BR"/>
        </w:rPr>
      </w:pPr>
      <w:r w:rsidRPr="007F683C">
        <w:rPr>
          <w:rFonts w:ascii="Arial (W1)" w:hAnsi="Arial (W1)" w:cs="Arial"/>
          <w:lang w:val="pt-BR"/>
        </w:rPr>
        <w:t xml:space="preserve">Os custos com a mão-de-obra estão especificados na Tabela </w:t>
      </w:r>
      <w:r w:rsidR="00514759">
        <w:rPr>
          <w:rFonts w:ascii="Arial (W1)" w:hAnsi="Arial (W1)" w:cs="Arial"/>
          <w:lang w:val="pt-BR"/>
        </w:rPr>
        <w:t>9</w:t>
      </w:r>
      <w:r w:rsidRPr="007F683C">
        <w:rPr>
          <w:rFonts w:ascii="Arial (W1)" w:hAnsi="Arial (W1)" w:cs="Arial"/>
          <w:lang w:val="pt-BR"/>
        </w:rPr>
        <w:t>.</w:t>
      </w:r>
    </w:p>
    <w:p w:rsidR="001B6213" w:rsidRDefault="001B6213" w:rsidP="001B6213">
      <w:pPr>
        <w:spacing w:before="120" w:after="120" w:line="360" w:lineRule="auto"/>
        <w:ind w:firstLine="720"/>
        <w:jc w:val="both"/>
        <w:rPr>
          <w:rFonts w:ascii="Arial (W1)" w:hAnsi="Arial (W1)" w:cs="Arial"/>
          <w:b/>
          <w:caps/>
          <w:lang w:val="pt-BR"/>
        </w:rPr>
      </w:pPr>
    </w:p>
    <w:p w:rsidR="001B6213" w:rsidRPr="007F683C" w:rsidRDefault="001B6213" w:rsidP="001B6213">
      <w:pPr>
        <w:spacing w:before="120" w:after="120" w:line="360" w:lineRule="auto"/>
        <w:jc w:val="center"/>
        <w:rPr>
          <w:rFonts w:ascii="Arial (W1)" w:hAnsi="Arial (W1)" w:cs="Arial"/>
          <w:lang w:val="pt-BR"/>
        </w:rPr>
      </w:pPr>
      <w:r w:rsidRPr="007F683C">
        <w:rPr>
          <w:rFonts w:ascii="Arial (W1)" w:hAnsi="Arial (W1)" w:cs="Arial"/>
          <w:b/>
          <w:lang w:val="pt-BR"/>
        </w:rPr>
        <w:t xml:space="preserve">Tabela </w:t>
      </w:r>
      <w:r w:rsidR="00514759">
        <w:rPr>
          <w:rFonts w:ascii="Arial (W1)" w:hAnsi="Arial (W1)" w:cs="Arial"/>
          <w:b/>
          <w:lang w:val="pt-BR"/>
        </w:rPr>
        <w:t>9</w:t>
      </w:r>
      <w:r w:rsidRPr="007F683C">
        <w:rPr>
          <w:rFonts w:ascii="Arial (W1)" w:hAnsi="Arial (W1)" w:cs="Arial"/>
          <w:b/>
          <w:lang w:val="pt-BR"/>
        </w:rPr>
        <w:t>.</w:t>
      </w:r>
      <w:r w:rsidRPr="007F683C">
        <w:rPr>
          <w:rFonts w:ascii="Arial (W1)" w:hAnsi="Arial (W1)" w:cs="Arial"/>
          <w:lang w:val="pt-BR"/>
        </w:rPr>
        <w:t xml:space="preserve"> Custos com a mão-de-obra</w:t>
      </w:r>
    </w:p>
    <w:tbl>
      <w:tblPr>
        <w:tblW w:w="9274" w:type="dxa"/>
        <w:tblInd w:w="93" w:type="dxa"/>
        <w:tblLook w:val="04A0"/>
      </w:tblPr>
      <w:tblGrid>
        <w:gridCol w:w="1898"/>
        <w:gridCol w:w="788"/>
        <w:gridCol w:w="1133"/>
        <w:gridCol w:w="1133"/>
        <w:gridCol w:w="1133"/>
        <w:gridCol w:w="1133"/>
        <w:gridCol w:w="1132"/>
        <w:gridCol w:w="1133"/>
      </w:tblGrid>
      <w:tr w:rsidR="001B6213" w:rsidRPr="005E3B74" w:rsidTr="005A2BA7">
        <w:trPr>
          <w:trHeight w:val="315"/>
        </w:trPr>
        <w:tc>
          <w:tcPr>
            <w:tcW w:w="199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B6213" w:rsidRPr="005E3B74" w:rsidRDefault="001B6213" w:rsidP="005A2BA7">
            <w:pPr>
              <w:jc w:val="both"/>
              <w:rPr>
                <w:rFonts w:ascii="Arial" w:hAnsi="Arial" w:cs="Arial"/>
                <w:b/>
                <w:bCs/>
                <w:color w:val="000000"/>
              </w:rPr>
            </w:pPr>
            <w:r w:rsidRPr="005E3B74">
              <w:rPr>
                <w:rFonts w:ascii="Arial" w:hAnsi="Arial" w:cs="Arial"/>
                <w:b/>
                <w:bCs/>
                <w:color w:val="000000"/>
                <w:lang w:val="pt-BR"/>
              </w:rPr>
              <w:t xml:space="preserve">DISCRIMINAÇÃO </w:t>
            </w:r>
          </w:p>
        </w:tc>
        <w:tc>
          <w:tcPr>
            <w:tcW w:w="697" w:type="dxa"/>
            <w:tcBorders>
              <w:top w:val="single" w:sz="8" w:space="0" w:color="auto"/>
              <w:left w:val="nil"/>
              <w:bottom w:val="nil"/>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 </w:t>
            </w:r>
          </w:p>
        </w:tc>
        <w:tc>
          <w:tcPr>
            <w:tcW w:w="2196" w:type="dxa"/>
            <w:gridSpan w:val="2"/>
            <w:vMerge w:val="restart"/>
            <w:tcBorders>
              <w:top w:val="single" w:sz="8" w:space="0" w:color="auto"/>
              <w:left w:val="single" w:sz="8" w:space="0" w:color="auto"/>
              <w:bottom w:val="nil"/>
              <w:right w:val="single" w:sz="8" w:space="0" w:color="000000"/>
            </w:tcBorders>
            <w:shd w:val="clear" w:color="auto" w:fill="auto"/>
            <w:vAlign w:val="bottom"/>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Caso 1</w:t>
            </w:r>
          </w:p>
        </w:tc>
        <w:tc>
          <w:tcPr>
            <w:tcW w:w="2196" w:type="dxa"/>
            <w:gridSpan w:val="2"/>
            <w:vMerge w:val="restart"/>
            <w:tcBorders>
              <w:top w:val="single" w:sz="8" w:space="0" w:color="auto"/>
              <w:left w:val="single" w:sz="8" w:space="0" w:color="000000"/>
              <w:bottom w:val="nil"/>
              <w:right w:val="single" w:sz="8" w:space="0" w:color="000000"/>
            </w:tcBorders>
            <w:shd w:val="clear" w:color="auto" w:fill="auto"/>
            <w:vAlign w:val="bottom"/>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CASO 2</w:t>
            </w:r>
          </w:p>
        </w:tc>
        <w:tc>
          <w:tcPr>
            <w:tcW w:w="2195" w:type="dxa"/>
            <w:gridSpan w:val="2"/>
            <w:vMerge w:val="restart"/>
            <w:tcBorders>
              <w:top w:val="single" w:sz="8" w:space="0" w:color="auto"/>
              <w:left w:val="single" w:sz="8" w:space="0" w:color="000000"/>
              <w:bottom w:val="nil"/>
              <w:right w:val="single" w:sz="8" w:space="0" w:color="000000"/>
            </w:tcBorders>
            <w:shd w:val="clear" w:color="auto" w:fill="auto"/>
            <w:vAlign w:val="bottom"/>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CASO 3</w:t>
            </w:r>
          </w:p>
        </w:tc>
      </w:tr>
      <w:tr w:rsidR="001B6213" w:rsidRPr="005E3B74" w:rsidTr="005A2BA7">
        <w:trPr>
          <w:trHeight w:val="315"/>
        </w:trPr>
        <w:tc>
          <w:tcPr>
            <w:tcW w:w="1990" w:type="dxa"/>
            <w:vMerge/>
            <w:tcBorders>
              <w:top w:val="single" w:sz="8" w:space="0" w:color="auto"/>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b/>
                <w:bCs/>
                <w:color w:val="000000"/>
              </w:rPr>
            </w:pPr>
          </w:p>
        </w:tc>
        <w:tc>
          <w:tcPr>
            <w:tcW w:w="697" w:type="dxa"/>
            <w:tcBorders>
              <w:top w:val="nil"/>
              <w:left w:val="nil"/>
              <w:bottom w:val="nil"/>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 </w:t>
            </w:r>
          </w:p>
        </w:tc>
        <w:tc>
          <w:tcPr>
            <w:tcW w:w="2196" w:type="dxa"/>
            <w:gridSpan w:val="2"/>
            <w:vMerge/>
            <w:tcBorders>
              <w:top w:val="nil"/>
              <w:left w:val="nil"/>
              <w:bottom w:val="nil"/>
              <w:right w:val="single" w:sz="8" w:space="0" w:color="auto"/>
            </w:tcBorders>
            <w:vAlign w:val="center"/>
            <w:hideMark/>
          </w:tcPr>
          <w:p w:rsidR="001B6213" w:rsidRPr="005E3B74" w:rsidRDefault="001B6213" w:rsidP="005A2BA7">
            <w:pPr>
              <w:rPr>
                <w:rFonts w:ascii="Arial" w:hAnsi="Arial" w:cs="Arial"/>
                <w:b/>
                <w:bCs/>
                <w:color w:val="000000"/>
              </w:rPr>
            </w:pPr>
          </w:p>
        </w:tc>
        <w:tc>
          <w:tcPr>
            <w:tcW w:w="2196" w:type="dxa"/>
            <w:gridSpan w:val="2"/>
            <w:vMerge/>
            <w:tcBorders>
              <w:top w:val="nil"/>
              <w:left w:val="nil"/>
              <w:bottom w:val="nil"/>
              <w:right w:val="single" w:sz="8" w:space="0" w:color="auto"/>
            </w:tcBorders>
            <w:vAlign w:val="center"/>
            <w:hideMark/>
          </w:tcPr>
          <w:p w:rsidR="001B6213" w:rsidRPr="005E3B74" w:rsidRDefault="001B6213" w:rsidP="005A2BA7">
            <w:pPr>
              <w:rPr>
                <w:rFonts w:ascii="Arial" w:hAnsi="Arial" w:cs="Arial"/>
                <w:b/>
                <w:bCs/>
                <w:color w:val="000000"/>
              </w:rPr>
            </w:pPr>
          </w:p>
        </w:tc>
        <w:tc>
          <w:tcPr>
            <w:tcW w:w="2195" w:type="dxa"/>
            <w:gridSpan w:val="2"/>
            <w:vMerge/>
            <w:tcBorders>
              <w:top w:val="nil"/>
              <w:left w:val="nil"/>
              <w:bottom w:val="nil"/>
              <w:right w:val="single" w:sz="8" w:space="0" w:color="auto"/>
            </w:tcBorders>
            <w:vAlign w:val="center"/>
            <w:hideMark/>
          </w:tcPr>
          <w:p w:rsidR="001B6213" w:rsidRPr="005E3B74" w:rsidRDefault="001B6213" w:rsidP="005A2BA7">
            <w:pPr>
              <w:rPr>
                <w:rFonts w:ascii="Arial" w:hAnsi="Arial" w:cs="Arial"/>
                <w:b/>
                <w:bCs/>
                <w:color w:val="000000"/>
              </w:rPr>
            </w:pPr>
          </w:p>
        </w:tc>
      </w:tr>
      <w:tr w:rsidR="001B6213" w:rsidRPr="005E3B74" w:rsidTr="005A2BA7">
        <w:trPr>
          <w:trHeight w:val="945"/>
        </w:trPr>
        <w:tc>
          <w:tcPr>
            <w:tcW w:w="1990" w:type="dxa"/>
            <w:vMerge/>
            <w:tcBorders>
              <w:top w:val="single" w:sz="8" w:space="0" w:color="auto"/>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b/>
                <w:bCs/>
                <w:color w:val="000000"/>
              </w:rPr>
            </w:pPr>
          </w:p>
        </w:tc>
        <w:tc>
          <w:tcPr>
            <w:tcW w:w="697" w:type="dxa"/>
            <w:tcBorders>
              <w:top w:val="nil"/>
              <w:left w:val="nil"/>
              <w:bottom w:val="nil"/>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QTDE</w:t>
            </w:r>
          </w:p>
        </w:tc>
        <w:tc>
          <w:tcPr>
            <w:tcW w:w="1098" w:type="dxa"/>
            <w:vMerge w:val="restart"/>
            <w:tcBorders>
              <w:top w:val="nil"/>
              <w:left w:val="single" w:sz="8" w:space="0" w:color="auto"/>
              <w:bottom w:val="single" w:sz="8" w:space="0" w:color="000000"/>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VALOR PARCIAL (R$)</w:t>
            </w:r>
          </w:p>
        </w:tc>
        <w:tc>
          <w:tcPr>
            <w:tcW w:w="1098" w:type="dxa"/>
            <w:vMerge w:val="restart"/>
            <w:tcBorders>
              <w:top w:val="nil"/>
              <w:left w:val="single" w:sz="8" w:space="0" w:color="auto"/>
              <w:bottom w:val="single" w:sz="8" w:space="0" w:color="000000"/>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VALOR TOTAL (R$)</w:t>
            </w:r>
          </w:p>
        </w:tc>
        <w:tc>
          <w:tcPr>
            <w:tcW w:w="1098" w:type="dxa"/>
            <w:vMerge w:val="restart"/>
            <w:tcBorders>
              <w:top w:val="nil"/>
              <w:left w:val="single" w:sz="8" w:space="0" w:color="auto"/>
              <w:bottom w:val="single" w:sz="8" w:space="0" w:color="000000"/>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VALOR PARCIAL (R$)</w:t>
            </w:r>
          </w:p>
        </w:tc>
        <w:tc>
          <w:tcPr>
            <w:tcW w:w="1098" w:type="dxa"/>
            <w:tcBorders>
              <w:top w:val="nil"/>
              <w:left w:val="nil"/>
              <w:bottom w:val="nil"/>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VALOR TOTAL</w:t>
            </w:r>
          </w:p>
        </w:tc>
        <w:tc>
          <w:tcPr>
            <w:tcW w:w="1097" w:type="dxa"/>
            <w:vMerge w:val="restart"/>
            <w:tcBorders>
              <w:top w:val="nil"/>
              <w:left w:val="single" w:sz="8" w:space="0" w:color="auto"/>
              <w:bottom w:val="single" w:sz="8" w:space="0" w:color="000000"/>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VALOR PARCIAL (R$)</w:t>
            </w:r>
          </w:p>
        </w:tc>
        <w:tc>
          <w:tcPr>
            <w:tcW w:w="1098" w:type="dxa"/>
            <w:tcBorders>
              <w:top w:val="nil"/>
              <w:left w:val="nil"/>
              <w:bottom w:val="nil"/>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VALOR TOTAL</w:t>
            </w:r>
          </w:p>
        </w:tc>
      </w:tr>
      <w:tr w:rsidR="001B6213" w:rsidRPr="005E3B74" w:rsidTr="005A2BA7">
        <w:trPr>
          <w:trHeight w:val="330"/>
        </w:trPr>
        <w:tc>
          <w:tcPr>
            <w:tcW w:w="1990" w:type="dxa"/>
            <w:vMerge/>
            <w:tcBorders>
              <w:top w:val="single" w:sz="8" w:space="0" w:color="auto"/>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b/>
                <w:bCs/>
                <w:color w:val="000000"/>
              </w:rPr>
            </w:pPr>
          </w:p>
        </w:tc>
        <w:tc>
          <w:tcPr>
            <w:tcW w:w="697" w:type="dxa"/>
            <w:tcBorders>
              <w:top w:val="nil"/>
              <w:left w:val="nil"/>
              <w:bottom w:val="single" w:sz="8" w:space="0" w:color="auto"/>
              <w:right w:val="single" w:sz="8" w:space="0" w:color="auto"/>
            </w:tcBorders>
            <w:shd w:val="clear" w:color="auto" w:fill="auto"/>
            <w:hideMark/>
          </w:tcPr>
          <w:p w:rsidR="001B6213" w:rsidRPr="005E3B74" w:rsidRDefault="001B6213" w:rsidP="005A2BA7">
            <w:pPr>
              <w:rPr>
                <w:rFonts w:ascii="Calibri" w:hAnsi="Calibri" w:cs="Calibri"/>
                <w:color w:val="000000"/>
              </w:rPr>
            </w:pPr>
            <w:r w:rsidRPr="005E3B74">
              <w:rPr>
                <w:rFonts w:ascii="Calibri" w:hAnsi="Calibri" w:cs="Calibri"/>
                <w:color w:val="000000"/>
                <w:sz w:val="22"/>
                <w:szCs w:val="22"/>
              </w:rPr>
              <w:t> </w:t>
            </w:r>
          </w:p>
        </w:tc>
        <w:tc>
          <w:tcPr>
            <w:tcW w:w="1098" w:type="dxa"/>
            <w:vMerge/>
            <w:tcBorders>
              <w:top w:val="nil"/>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b/>
                <w:bCs/>
                <w:color w:val="000000"/>
              </w:rPr>
            </w:pPr>
          </w:p>
        </w:tc>
        <w:tc>
          <w:tcPr>
            <w:tcW w:w="1098" w:type="dxa"/>
            <w:vMerge/>
            <w:tcBorders>
              <w:top w:val="nil"/>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b/>
                <w:bCs/>
                <w:color w:val="000000"/>
              </w:rPr>
            </w:pPr>
          </w:p>
        </w:tc>
        <w:tc>
          <w:tcPr>
            <w:tcW w:w="1098" w:type="dxa"/>
            <w:vMerge/>
            <w:tcBorders>
              <w:top w:val="nil"/>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b/>
                <w:bCs/>
                <w:color w:val="000000"/>
              </w:rPr>
            </w:pPr>
          </w:p>
        </w:tc>
        <w:tc>
          <w:tcPr>
            <w:tcW w:w="1098" w:type="dxa"/>
            <w:tcBorders>
              <w:top w:val="nil"/>
              <w:left w:val="nil"/>
              <w:bottom w:val="single" w:sz="8" w:space="0" w:color="auto"/>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(R$)</w:t>
            </w:r>
          </w:p>
        </w:tc>
        <w:tc>
          <w:tcPr>
            <w:tcW w:w="1097" w:type="dxa"/>
            <w:vMerge/>
            <w:tcBorders>
              <w:top w:val="nil"/>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b/>
                <w:bCs/>
                <w:color w:val="000000"/>
              </w:rPr>
            </w:pPr>
          </w:p>
        </w:tc>
        <w:tc>
          <w:tcPr>
            <w:tcW w:w="1098" w:type="dxa"/>
            <w:tcBorders>
              <w:top w:val="nil"/>
              <w:left w:val="nil"/>
              <w:bottom w:val="single" w:sz="8" w:space="0" w:color="auto"/>
              <w:right w:val="single" w:sz="8" w:space="0" w:color="auto"/>
            </w:tcBorders>
            <w:shd w:val="clear" w:color="auto" w:fill="auto"/>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(R$)</w:t>
            </w:r>
          </w:p>
        </w:tc>
      </w:tr>
      <w:tr w:rsidR="001B6213" w:rsidRPr="005E3B74" w:rsidTr="005A2BA7">
        <w:trPr>
          <w:trHeight w:val="12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Engenheiro Químico</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1</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15.000,00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15.000,00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10.000,00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8.000,00</w:t>
            </w:r>
          </w:p>
        </w:tc>
      </w:tr>
      <w:tr w:rsidR="001B6213" w:rsidRPr="005E3B74" w:rsidTr="005A2BA7">
        <w:trPr>
          <w:trHeight w:val="6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Técnico Elétrico</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1</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700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700</w:t>
            </w:r>
          </w:p>
        </w:tc>
      </w:tr>
      <w:tr w:rsidR="001B6213" w:rsidRPr="005E3B74" w:rsidTr="005A2BA7">
        <w:trPr>
          <w:trHeight w:val="9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Técnico Mecânico</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1</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600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600</w:t>
            </w:r>
          </w:p>
        </w:tc>
      </w:tr>
      <w:tr w:rsidR="001B6213" w:rsidRPr="005E3B74" w:rsidTr="005A2BA7">
        <w:trPr>
          <w:trHeight w:val="6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 xml:space="preserve">Operador </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2</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1.100,00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2.200,00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900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1.800,00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1.600,00</w:t>
            </w:r>
          </w:p>
        </w:tc>
      </w:tr>
      <w:tr w:rsidR="001B6213" w:rsidRPr="005E3B74" w:rsidTr="005A2BA7">
        <w:trPr>
          <w:trHeight w:val="12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Operador de máquina</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5</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1.200,00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6.000,00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5.000,00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4000</w:t>
            </w:r>
          </w:p>
        </w:tc>
      </w:tr>
      <w:tr w:rsidR="001B6213" w:rsidRPr="005E3B74" w:rsidTr="005A2BA7">
        <w:trPr>
          <w:trHeight w:val="6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Administracao</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6</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1.500,00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9.000,00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1.200,00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7.200,00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6000</w:t>
            </w:r>
          </w:p>
        </w:tc>
      </w:tr>
      <w:tr w:rsidR="001B6213" w:rsidRPr="005E3B74" w:rsidTr="005A2BA7">
        <w:trPr>
          <w:trHeight w:val="6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Recepcionista</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1</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900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900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600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600</w:t>
            </w:r>
          </w:p>
        </w:tc>
      </w:tr>
      <w:tr w:rsidR="001B6213" w:rsidRPr="005E3B74" w:rsidTr="005A2BA7">
        <w:trPr>
          <w:trHeight w:val="6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Motorista</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3</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1200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3.600,00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300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900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2700</w:t>
            </w:r>
          </w:p>
        </w:tc>
      </w:tr>
      <w:tr w:rsidR="001B6213" w:rsidRPr="005E3B74" w:rsidTr="005A2BA7">
        <w:trPr>
          <w:trHeight w:val="6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Segurança</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2</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1.600,00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3.200,00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1.200,00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2.400,00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2.000,00</w:t>
            </w:r>
          </w:p>
        </w:tc>
      </w:tr>
      <w:tr w:rsidR="001B6213" w:rsidRPr="005E3B74" w:rsidTr="005A2BA7">
        <w:trPr>
          <w:trHeight w:val="6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Cozinheira</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1</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1.000,00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900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900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r>
      <w:tr w:rsidR="001B6213" w:rsidRPr="005E3B74" w:rsidTr="005A2BA7">
        <w:trPr>
          <w:trHeight w:val="630"/>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Zeladora</w:t>
            </w:r>
          </w:p>
        </w:tc>
        <w:tc>
          <w:tcPr>
            <w:tcW w:w="6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lang w:val="pt-BR"/>
              </w:rPr>
              <w:t>2</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900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1.800,00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800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1.600,00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700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1400</w:t>
            </w:r>
          </w:p>
        </w:tc>
      </w:tr>
      <w:tr w:rsidR="001B6213" w:rsidRPr="005E3B74" w:rsidTr="005A2BA7">
        <w:trPr>
          <w:trHeight w:val="300"/>
        </w:trPr>
        <w:tc>
          <w:tcPr>
            <w:tcW w:w="378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SUB-TOTAL</w:t>
            </w:r>
          </w:p>
        </w:tc>
        <w:tc>
          <w:tcPr>
            <w:tcW w:w="1098" w:type="dxa"/>
            <w:vMerge w:val="restart"/>
            <w:tcBorders>
              <w:top w:val="nil"/>
              <w:left w:val="single" w:sz="8" w:space="0" w:color="000000"/>
              <w:bottom w:val="single" w:sz="8" w:space="0" w:color="000000"/>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44.700,00</w:t>
            </w:r>
          </w:p>
        </w:tc>
        <w:tc>
          <w:tcPr>
            <w:tcW w:w="1098"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 </w:t>
            </w:r>
          </w:p>
        </w:tc>
        <w:tc>
          <w:tcPr>
            <w:tcW w:w="1098"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31.600,00</w:t>
            </w:r>
          </w:p>
        </w:tc>
        <w:tc>
          <w:tcPr>
            <w:tcW w:w="1097"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 </w:t>
            </w:r>
          </w:p>
        </w:tc>
        <w:tc>
          <w:tcPr>
            <w:tcW w:w="1098" w:type="dxa"/>
            <w:vMerge w:val="restart"/>
            <w:tcBorders>
              <w:top w:val="nil"/>
              <w:left w:val="single" w:sz="8" w:space="0" w:color="auto"/>
              <w:bottom w:val="single" w:sz="8" w:space="0" w:color="000000"/>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28.400,00</w:t>
            </w:r>
          </w:p>
        </w:tc>
      </w:tr>
      <w:tr w:rsidR="001B6213" w:rsidRPr="005E3B74" w:rsidTr="005A2BA7">
        <w:trPr>
          <w:trHeight w:val="315"/>
        </w:trPr>
        <w:tc>
          <w:tcPr>
            <w:tcW w:w="3785" w:type="dxa"/>
            <w:gridSpan w:val="3"/>
            <w:vMerge/>
            <w:tcBorders>
              <w:top w:val="single" w:sz="8" w:space="0" w:color="auto"/>
              <w:left w:val="single" w:sz="8" w:space="0" w:color="auto"/>
              <w:bottom w:val="single" w:sz="8" w:space="0" w:color="000000"/>
              <w:right w:val="single" w:sz="8" w:space="0" w:color="000000"/>
            </w:tcBorders>
            <w:vAlign w:val="center"/>
            <w:hideMark/>
          </w:tcPr>
          <w:p w:rsidR="001B6213" w:rsidRPr="005E3B74" w:rsidRDefault="001B6213" w:rsidP="005A2BA7">
            <w:pPr>
              <w:rPr>
                <w:rFonts w:ascii="Arial" w:hAnsi="Arial" w:cs="Arial"/>
                <w:b/>
                <w:bCs/>
                <w:color w:val="000000"/>
              </w:rPr>
            </w:pPr>
          </w:p>
        </w:tc>
        <w:tc>
          <w:tcPr>
            <w:tcW w:w="1098" w:type="dxa"/>
            <w:vMerge/>
            <w:tcBorders>
              <w:top w:val="nil"/>
              <w:left w:val="single" w:sz="8" w:space="0" w:color="000000"/>
              <w:bottom w:val="single" w:sz="8" w:space="0" w:color="000000"/>
              <w:right w:val="single" w:sz="8" w:space="0" w:color="auto"/>
            </w:tcBorders>
            <w:vAlign w:val="center"/>
            <w:hideMark/>
          </w:tcPr>
          <w:p w:rsidR="001B6213" w:rsidRPr="005E3B74" w:rsidRDefault="001B6213" w:rsidP="005A2BA7">
            <w:pPr>
              <w:rPr>
                <w:rFonts w:ascii="Arial" w:hAnsi="Arial" w:cs="Arial"/>
                <w:color w:val="000000"/>
              </w:rPr>
            </w:pPr>
          </w:p>
        </w:tc>
        <w:tc>
          <w:tcPr>
            <w:tcW w:w="1098" w:type="dxa"/>
            <w:vMerge/>
            <w:tcBorders>
              <w:top w:val="nil"/>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color w:val="000000"/>
              </w:rPr>
            </w:pPr>
          </w:p>
        </w:tc>
        <w:tc>
          <w:tcPr>
            <w:tcW w:w="1098" w:type="dxa"/>
            <w:vMerge/>
            <w:tcBorders>
              <w:top w:val="nil"/>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color w:val="000000"/>
              </w:rPr>
            </w:pPr>
          </w:p>
        </w:tc>
        <w:tc>
          <w:tcPr>
            <w:tcW w:w="1097" w:type="dxa"/>
            <w:vMerge/>
            <w:tcBorders>
              <w:top w:val="nil"/>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color w:val="000000"/>
              </w:rPr>
            </w:pPr>
          </w:p>
        </w:tc>
        <w:tc>
          <w:tcPr>
            <w:tcW w:w="1098" w:type="dxa"/>
            <w:vMerge/>
            <w:tcBorders>
              <w:top w:val="nil"/>
              <w:left w:val="single" w:sz="8" w:space="0" w:color="auto"/>
              <w:bottom w:val="single" w:sz="8" w:space="0" w:color="000000"/>
              <w:right w:val="single" w:sz="8" w:space="0" w:color="auto"/>
            </w:tcBorders>
            <w:vAlign w:val="center"/>
            <w:hideMark/>
          </w:tcPr>
          <w:p w:rsidR="001B6213" w:rsidRPr="005E3B74" w:rsidRDefault="001B6213" w:rsidP="005A2BA7">
            <w:pPr>
              <w:rPr>
                <w:rFonts w:ascii="Arial" w:hAnsi="Arial" w:cs="Arial"/>
                <w:color w:val="000000"/>
              </w:rPr>
            </w:pPr>
          </w:p>
        </w:tc>
      </w:tr>
      <w:tr w:rsidR="001B6213" w:rsidRPr="005E3B74" w:rsidTr="005A2BA7">
        <w:trPr>
          <w:trHeight w:val="330"/>
        </w:trPr>
        <w:tc>
          <w:tcPr>
            <w:tcW w:w="3785" w:type="dxa"/>
            <w:gridSpan w:val="3"/>
            <w:tcBorders>
              <w:top w:val="single" w:sz="8" w:space="0" w:color="000000"/>
              <w:left w:val="single" w:sz="8" w:space="0" w:color="auto"/>
              <w:bottom w:val="single" w:sz="8" w:space="0" w:color="auto"/>
              <w:right w:val="single" w:sz="8" w:space="0" w:color="000000"/>
            </w:tcBorders>
            <w:shd w:val="clear" w:color="auto" w:fill="auto"/>
            <w:vAlign w:val="bottom"/>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ENCARGOS SOCIAIS</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19.221,00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 </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13.588,00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 </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11.928,00</w:t>
            </w:r>
          </w:p>
        </w:tc>
      </w:tr>
      <w:tr w:rsidR="001B6213" w:rsidRPr="005E3B74" w:rsidTr="005A2BA7">
        <w:trPr>
          <w:trHeight w:val="330"/>
        </w:trPr>
        <w:tc>
          <w:tcPr>
            <w:tcW w:w="378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1B6213" w:rsidRPr="005E3B74" w:rsidRDefault="001B6213" w:rsidP="005A2BA7">
            <w:pPr>
              <w:jc w:val="center"/>
              <w:rPr>
                <w:rFonts w:ascii="Arial" w:hAnsi="Arial" w:cs="Arial"/>
                <w:b/>
                <w:bCs/>
                <w:color w:val="000000"/>
              </w:rPr>
            </w:pPr>
            <w:r w:rsidRPr="005E3B74">
              <w:rPr>
                <w:rFonts w:ascii="Arial" w:hAnsi="Arial" w:cs="Arial"/>
                <w:b/>
                <w:bCs/>
                <w:color w:val="000000"/>
                <w:lang w:val="pt-BR"/>
              </w:rPr>
              <w:t>MÃO-DE-OBRA TOTAL</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63.921,00</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 </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45.188,00</w:t>
            </w:r>
          </w:p>
        </w:tc>
        <w:tc>
          <w:tcPr>
            <w:tcW w:w="1097"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 </w:t>
            </w:r>
          </w:p>
        </w:tc>
        <w:tc>
          <w:tcPr>
            <w:tcW w:w="1098" w:type="dxa"/>
            <w:tcBorders>
              <w:top w:val="nil"/>
              <w:left w:val="nil"/>
              <w:bottom w:val="single" w:sz="8" w:space="0" w:color="auto"/>
              <w:right w:val="single" w:sz="8" w:space="0" w:color="auto"/>
            </w:tcBorders>
            <w:shd w:val="clear" w:color="auto" w:fill="auto"/>
            <w:vAlign w:val="bottom"/>
            <w:hideMark/>
          </w:tcPr>
          <w:p w:rsidR="001B6213" w:rsidRPr="005E3B74" w:rsidRDefault="001B6213" w:rsidP="005A2BA7">
            <w:pPr>
              <w:jc w:val="center"/>
              <w:rPr>
                <w:rFonts w:ascii="Arial" w:hAnsi="Arial" w:cs="Arial"/>
                <w:color w:val="000000"/>
              </w:rPr>
            </w:pPr>
            <w:r w:rsidRPr="005E3B74">
              <w:rPr>
                <w:rFonts w:ascii="Arial" w:hAnsi="Arial" w:cs="Arial"/>
                <w:color w:val="000000"/>
              </w:rPr>
              <w:t>40.328,00</w:t>
            </w:r>
          </w:p>
        </w:tc>
      </w:tr>
    </w:tbl>
    <w:p w:rsidR="001B6213" w:rsidRDefault="001B6213" w:rsidP="001B6213">
      <w:pPr>
        <w:spacing w:line="360" w:lineRule="auto"/>
        <w:jc w:val="both"/>
        <w:rPr>
          <w:rFonts w:ascii="Arial" w:hAnsi="Arial" w:cs="Arial"/>
          <w:lang w:val="pt-BR"/>
        </w:rPr>
      </w:pPr>
    </w:p>
    <w:p w:rsidR="001B6213" w:rsidRDefault="001B6213" w:rsidP="001B6213">
      <w:pPr>
        <w:spacing w:before="120" w:after="120" w:line="360" w:lineRule="auto"/>
        <w:jc w:val="center"/>
        <w:rPr>
          <w:rFonts w:ascii="Arial (W1)" w:hAnsi="Arial (W1)" w:cs="Arial"/>
          <w:b/>
          <w:lang w:val="pt-BR"/>
        </w:rPr>
      </w:pPr>
    </w:p>
    <w:p w:rsidR="001B6213" w:rsidRDefault="001B6213" w:rsidP="001B6213">
      <w:pPr>
        <w:tabs>
          <w:tab w:val="left" w:pos="435"/>
        </w:tabs>
        <w:spacing w:before="120" w:after="120" w:line="360" w:lineRule="auto"/>
        <w:rPr>
          <w:rFonts w:ascii="Arial" w:hAnsi="Arial" w:cs="Arial"/>
          <w:lang w:val="pt-BR"/>
        </w:rPr>
      </w:pPr>
      <w:r>
        <w:rPr>
          <w:rFonts w:ascii="Arial (W1)" w:hAnsi="Arial (W1)" w:cs="Arial"/>
          <w:b/>
          <w:lang w:val="pt-BR"/>
        </w:rPr>
        <w:lastRenderedPageBreak/>
        <w:tab/>
      </w:r>
      <w:r>
        <w:rPr>
          <w:rFonts w:ascii="Arial (W1)" w:hAnsi="Arial (W1)" w:cs="Arial"/>
          <w:lang w:val="pt-BR"/>
        </w:rPr>
        <w:t>Segue na tabela abaixo os custos fixos:</w:t>
      </w:r>
    </w:p>
    <w:p w:rsidR="001B6213" w:rsidRPr="00AB6B02" w:rsidRDefault="001B6213" w:rsidP="001B6213">
      <w:pPr>
        <w:tabs>
          <w:tab w:val="left" w:pos="435"/>
        </w:tabs>
        <w:spacing w:before="120" w:after="120" w:line="360" w:lineRule="auto"/>
        <w:rPr>
          <w:rFonts w:ascii="Arial" w:hAnsi="Arial" w:cs="Arial"/>
          <w:lang w:val="pt-BR"/>
        </w:rPr>
      </w:pPr>
    </w:p>
    <w:p w:rsidR="001B6213" w:rsidRDefault="001B6213" w:rsidP="001B6213">
      <w:pPr>
        <w:spacing w:before="120" w:after="120" w:line="360" w:lineRule="auto"/>
        <w:jc w:val="center"/>
        <w:rPr>
          <w:rFonts w:ascii="Arial (W1)" w:hAnsi="Arial (W1)" w:cs="Arial"/>
          <w:lang w:val="pt-BR"/>
        </w:rPr>
      </w:pPr>
      <w:r w:rsidRPr="007F683C">
        <w:rPr>
          <w:rFonts w:ascii="Arial (W1)" w:hAnsi="Arial (W1)" w:cs="Arial"/>
          <w:b/>
          <w:lang w:val="pt-BR"/>
        </w:rPr>
        <w:t xml:space="preserve">Tabela </w:t>
      </w:r>
      <w:r w:rsidR="00514759">
        <w:rPr>
          <w:rFonts w:ascii="Arial (W1)" w:hAnsi="Arial (W1)" w:cs="Arial"/>
          <w:b/>
          <w:lang w:val="pt-BR"/>
        </w:rPr>
        <w:t>10</w:t>
      </w:r>
      <w:r w:rsidRPr="007F683C">
        <w:rPr>
          <w:rFonts w:ascii="Arial (W1)" w:hAnsi="Arial (W1)" w:cs="Arial"/>
          <w:b/>
          <w:lang w:val="pt-BR"/>
        </w:rPr>
        <w:t xml:space="preserve">. </w:t>
      </w:r>
      <w:r>
        <w:rPr>
          <w:rFonts w:ascii="Arial (W1)" w:hAnsi="Arial (W1)" w:cs="Arial"/>
          <w:lang w:val="pt-BR"/>
        </w:rPr>
        <w:t>C</w:t>
      </w:r>
      <w:r w:rsidRPr="004231F5">
        <w:rPr>
          <w:rFonts w:ascii="Arial (W1)" w:hAnsi="Arial (W1)" w:cs="Arial"/>
          <w:lang w:val="pt-BR"/>
        </w:rPr>
        <w:t>ustos fixos</w:t>
      </w:r>
    </w:p>
    <w:p w:rsidR="001B6213" w:rsidRDefault="001B6213" w:rsidP="001B6213">
      <w:pPr>
        <w:spacing w:line="360" w:lineRule="auto"/>
        <w:jc w:val="both"/>
        <w:rPr>
          <w:rFonts w:ascii="Arial" w:hAnsi="Arial" w:cs="Arial"/>
          <w:lang w:val="pt-BR"/>
        </w:rPr>
      </w:pPr>
    </w:p>
    <w:tbl>
      <w:tblPr>
        <w:tblW w:w="9093" w:type="dxa"/>
        <w:tblInd w:w="93" w:type="dxa"/>
        <w:tblLook w:val="04A0"/>
      </w:tblPr>
      <w:tblGrid>
        <w:gridCol w:w="3702"/>
        <w:gridCol w:w="1797"/>
        <w:gridCol w:w="1797"/>
        <w:gridCol w:w="1797"/>
      </w:tblGrid>
      <w:tr w:rsidR="001B6213" w:rsidRPr="00AB6B02" w:rsidTr="005A2BA7">
        <w:trPr>
          <w:trHeight w:val="814"/>
        </w:trPr>
        <w:tc>
          <w:tcPr>
            <w:tcW w:w="3702" w:type="dxa"/>
            <w:tcBorders>
              <w:top w:val="single" w:sz="8" w:space="0" w:color="auto"/>
              <w:left w:val="single" w:sz="8" w:space="0" w:color="auto"/>
              <w:bottom w:val="nil"/>
              <w:right w:val="single" w:sz="8" w:space="0" w:color="auto"/>
            </w:tcBorders>
            <w:shd w:val="clear" w:color="auto" w:fill="auto"/>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 </w:t>
            </w:r>
          </w:p>
        </w:tc>
        <w:tc>
          <w:tcPr>
            <w:tcW w:w="1797" w:type="dxa"/>
            <w:tcBorders>
              <w:top w:val="single" w:sz="8" w:space="0" w:color="auto"/>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CASO 1</w:t>
            </w:r>
          </w:p>
        </w:tc>
        <w:tc>
          <w:tcPr>
            <w:tcW w:w="1797" w:type="dxa"/>
            <w:tcBorders>
              <w:top w:val="single" w:sz="8" w:space="0" w:color="auto"/>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CASO 2</w:t>
            </w:r>
          </w:p>
        </w:tc>
        <w:tc>
          <w:tcPr>
            <w:tcW w:w="1797" w:type="dxa"/>
            <w:tcBorders>
              <w:top w:val="single" w:sz="8" w:space="0" w:color="auto"/>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CASO 3</w:t>
            </w:r>
          </w:p>
        </w:tc>
      </w:tr>
      <w:tr w:rsidR="001B6213" w:rsidRPr="00AB6B02" w:rsidTr="005A2BA7">
        <w:trPr>
          <w:trHeight w:val="1193"/>
        </w:trPr>
        <w:tc>
          <w:tcPr>
            <w:tcW w:w="3702" w:type="dxa"/>
            <w:tcBorders>
              <w:top w:val="nil"/>
              <w:left w:val="single" w:sz="8" w:space="0" w:color="auto"/>
              <w:bottom w:val="nil"/>
              <w:right w:val="single" w:sz="8" w:space="0" w:color="auto"/>
            </w:tcBorders>
            <w:shd w:val="clear" w:color="auto" w:fill="auto"/>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DISCRIMINAÇÃO</w:t>
            </w:r>
          </w:p>
        </w:tc>
        <w:tc>
          <w:tcPr>
            <w:tcW w:w="1797" w:type="dxa"/>
            <w:tcBorders>
              <w:top w:val="nil"/>
              <w:left w:val="nil"/>
              <w:bottom w:val="nil"/>
              <w:right w:val="single" w:sz="8" w:space="0" w:color="auto"/>
            </w:tcBorders>
            <w:shd w:val="clear" w:color="auto" w:fill="auto"/>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VALOR TOTAL</w:t>
            </w:r>
          </w:p>
        </w:tc>
        <w:tc>
          <w:tcPr>
            <w:tcW w:w="1797" w:type="dxa"/>
            <w:tcBorders>
              <w:top w:val="nil"/>
              <w:left w:val="nil"/>
              <w:bottom w:val="nil"/>
              <w:right w:val="single" w:sz="8" w:space="0" w:color="auto"/>
            </w:tcBorders>
            <w:shd w:val="clear" w:color="auto" w:fill="auto"/>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VALOR TOTAL</w:t>
            </w:r>
          </w:p>
        </w:tc>
        <w:tc>
          <w:tcPr>
            <w:tcW w:w="1797" w:type="dxa"/>
            <w:tcBorders>
              <w:top w:val="nil"/>
              <w:left w:val="nil"/>
              <w:bottom w:val="nil"/>
              <w:right w:val="single" w:sz="8" w:space="0" w:color="auto"/>
            </w:tcBorders>
            <w:shd w:val="clear" w:color="auto" w:fill="auto"/>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VALOR TOTAL</w:t>
            </w:r>
          </w:p>
        </w:tc>
      </w:tr>
      <w:tr w:rsidR="001B6213" w:rsidRPr="00AB6B02" w:rsidTr="005A2BA7">
        <w:trPr>
          <w:trHeight w:val="417"/>
        </w:trPr>
        <w:tc>
          <w:tcPr>
            <w:tcW w:w="3702" w:type="dxa"/>
            <w:tcBorders>
              <w:top w:val="nil"/>
              <w:left w:val="single" w:sz="8" w:space="0" w:color="auto"/>
              <w:bottom w:val="single" w:sz="8" w:space="0" w:color="auto"/>
              <w:right w:val="single" w:sz="8" w:space="0" w:color="auto"/>
            </w:tcBorders>
            <w:shd w:val="clear" w:color="auto" w:fill="auto"/>
            <w:hideMark/>
          </w:tcPr>
          <w:p w:rsidR="001B6213" w:rsidRPr="00AB6B02" w:rsidRDefault="001B6213" w:rsidP="005A2BA7">
            <w:pPr>
              <w:rPr>
                <w:rFonts w:ascii="Calibri" w:hAnsi="Calibri" w:cs="Calibri"/>
                <w:color w:val="000000"/>
              </w:rPr>
            </w:pPr>
            <w:r w:rsidRPr="00AB6B02">
              <w:rPr>
                <w:rFonts w:ascii="Calibri" w:hAnsi="Calibri" w:cs="Calibri"/>
                <w:color w:val="000000"/>
                <w:sz w:val="22"/>
                <w:szCs w:val="22"/>
              </w:rPr>
              <w:t> </w:t>
            </w:r>
          </w:p>
        </w:tc>
        <w:tc>
          <w:tcPr>
            <w:tcW w:w="1797" w:type="dxa"/>
            <w:tcBorders>
              <w:top w:val="nil"/>
              <w:left w:val="nil"/>
              <w:bottom w:val="single" w:sz="8" w:space="0" w:color="auto"/>
              <w:right w:val="single" w:sz="8" w:space="0" w:color="auto"/>
            </w:tcBorders>
            <w:shd w:val="clear" w:color="auto" w:fill="auto"/>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(R$)</w:t>
            </w:r>
          </w:p>
        </w:tc>
        <w:tc>
          <w:tcPr>
            <w:tcW w:w="1797" w:type="dxa"/>
            <w:tcBorders>
              <w:top w:val="nil"/>
              <w:left w:val="nil"/>
              <w:bottom w:val="single" w:sz="8" w:space="0" w:color="auto"/>
              <w:right w:val="single" w:sz="8" w:space="0" w:color="auto"/>
            </w:tcBorders>
            <w:shd w:val="clear" w:color="auto" w:fill="auto"/>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(R$)</w:t>
            </w:r>
          </w:p>
        </w:tc>
        <w:tc>
          <w:tcPr>
            <w:tcW w:w="1797" w:type="dxa"/>
            <w:tcBorders>
              <w:top w:val="nil"/>
              <w:left w:val="nil"/>
              <w:bottom w:val="single" w:sz="8" w:space="0" w:color="auto"/>
              <w:right w:val="single" w:sz="8" w:space="0" w:color="auto"/>
            </w:tcBorders>
            <w:shd w:val="clear" w:color="auto" w:fill="auto"/>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lang w:val="pt-BR"/>
              </w:rPr>
              <w:t>(R$)</w:t>
            </w:r>
          </w:p>
        </w:tc>
      </w:tr>
      <w:tr w:rsidR="001B6213" w:rsidRPr="00AB6B02" w:rsidTr="005A2BA7">
        <w:trPr>
          <w:trHeight w:val="417"/>
        </w:trPr>
        <w:tc>
          <w:tcPr>
            <w:tcW w:w="3702" w:type="dxa"/>
            <w:tcBorders>
              <w:top w:val="nil"/>
              <w:left w:val="single" w:sz="8" w:space="0" w:color="auto"/>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Luz</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4500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3000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15000</w:t>
            </w:r>
          </w:p>
        </w:tc>
      </w:tr>
      <w:tr w:rsidR="001B6213" w:rsidRPr="00AB6B02" w:rsidTr="005A2BA7">
        <w:trPr>
          <w:trHeight w:val="417"/>
        </w:trPr>
        <w:tc>
          <w:tcPr>
            <w:tcW w:w="3702" w:type="dxa"/>
            <w:tcBorders>
              <w:top w:val="nil"/>
              <w:left w:val="single" w:sz="8" w:space="0" w:color="auto"/>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Água</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7000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4666,7</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2333,3</w:t>
            </w:r>
          </w:p>
        </w:tc>
      </w:tr>
      <w:tr w:rsidR="001B6213" w:rsidRPr="00AB6B02" w:rsidTr="005A2BA7">
        <w:trPr>
          <w:trHeight w:val="417"/>
        </w:trPr>
        <w:tc>
          <w:tcPr>
            <w:tcW w:w="3702" w:type="dxa"/>
            <w:tcBorders>
              <w:top w:val="nil"/>
              <w:left w:val="single" w:sz="8" w:space="0" w:color="auto"/>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Telefone</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800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600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400</w:t>
            </w:r>
          </w:p>
        </w:tc>
      </w:tr>
      <w:tr w:rsidR="001B6213" w:rsidRPr="00AB6B02" w:rsidTr="005A2BA7">
        <w:trPr>
          <w:trHeight w:val="492"/>
        </w:trPr>
        <w:tc>
          <w:tcPr>
            <w:tcW w:w="3702" w:type="dxa"/>
            <w:tcBorders>
              <w:top w:val="nil"/>
              <w:left w:val="single" w:sz="8" w:space="0" w:color="auto"/>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Consultoria</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10000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8000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5000</w:t>
            </w:r>
          </w:p>
        </w:tc>
      </w:tr>
      <w:tr w:rsidR="001B6213" w:rsidRPr="00AB6B02" w:rsidTr="005A2BA7">
        <w:trPr>
          <w:trHeight w:val="417"/>
        </w:trPr>
        <w:tc>
          <w:tcPr>
            <w:tcW w:w="3702" w:type="dxa"/>
            <w:tcBorders>
              <w:top w:val="nil"/>
              <w:left w:val="single" w:sz="8" w:space="0" w:color="auto"/>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Internet</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250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166,67</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83,34</w:t>
            </w:r>
          </w:p>
        </w:tc>
      </w:tr>
      <w:tr w:rsidR="001B6213" w:rsidRPr="00AB6B02" w:rsidTr="005A2BA7">
        <w:trPr>
          <w:trHeight w:val="1212"/>
        </w:trPr>
        <w:tc>
          <w:tcPr>
            <w:tcW w:w="3702" w:type="dxa"/>
            <w:tcBorders>
              <w:top w:val="nil"/>
              <w:left w:val="single" w:sz="8" w:space="0" w:color="auto"/>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b/>
                <w:bCs/>
                <w:color w:val="000000"/>
              </w:rPr>
            </w:pPr>
            <w:r w:rsidRPr="00AB6B02">
              <w:rPr>
                <w:rFonts w:ascii="Arial" w:hAnsi="Arial" w:cs="Arial"/>
                <w:b/>
                <w:bCs/>
                <w:color w:val="000000"/>
              </w:rPr>
              <w:t>TOTAL DE CUSTOS FIXOS</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22550</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16433</w:t>
            </w:r>
          </w:p>
        </w:tc>
        <w:tc>
          <w:tcPr>
            <w:tcW w:w="1797" w:type="dxa"/>
            <w:tcBorders>
              <w:top w:val="nil"/>
              <w:left w:val="nil"/>
              <w:bottom w:val="single" w:sz="8" w:space="0" w:color="auto"/>
              <w:right w:val="single" w:sz="8" w:space="0" w:color="auto"/>
            </w:tcBorders>
            <w:shd w:val="clear" w:color="auto" w:fill="auto"/>
            <w:vAlign w:val="bottom"/>
            <w:hideMark/>
          </w:tcPr>
          <w:p w:rsidR="001B6213" w:rsidRPr="00AB6B02" w:rsidRDefault="001B6213" w:rsidP="005A2BA7">
            <w:pPr>
              <w:jc w:val="center"/>
              <w:rPr>
                <w:rFonts w:ascii="Arial" w:hAnsi="Arial" w:cs="Arial"/>
                <w:color w:val="000000"/>
              </w:rPr>
            </w:pPr>
            <w:r w:rsidRPr="00AB6B02">
              <w:rPr>
                <w:rFonts w:ascii="Arial" w:hAnsi="Arial" w:cs="Arial"/>
                <w:color w:val="000000"/>
              </w:rPr>
              <w:t>22817</w:t>
            </w:r>
          </w:p>
        </w:tc>
      </w:tr>
    </w:tbl>
    <w:p w:rsidR="001B6213" w:rsidRPr="00B7662A" w:rsidRDefault="001B6213" w:rsidP="001B6213">
      <w:pPr>
        <w:spacing w:line="360" w:lineRule="auto"/>
        <w:jc w:val="both"/>
        <w:rPr>
          <w:rFonts w:ascii="Arial" w:hAnsi="Arial" w:cs="Arial"/>
          <w:lang w:val="pt-BR"/>
        </w:rPr>
      </w:pPr>
    </w:p>
    <w:p w:rsidR="001B6213" w:rsidRDefault="001B6213" w:rsidP="001B6213">
      <w:pPr>
        <w:spacing w:before="120" w:after="120" w:line="360" w:lineRule="auto"/>
        <w:ind w:firstLine="720"/>
        <w:jc w:val="both"/>
        <w:rPr>
          <w:rFonts w:ascii="Arial (W1)" w:hAnsi="Arial (W1)" w:cs="Arial"/>
          <w:lang w:val="pt-BR"/>
        </w:rPr>
      </w:pPr>
      <w:r>
        <w:rPr>
          <w:rFonts w:ascii="Arial (W1)" w:hAnsi="Arial (W1)" w:cs="Arial"/>
          <w:lang w:val="pt-BR"/>
        </w:rPr>
        <w:t xml:space="preserve">Os materiais diretos para produção de vinagre, bem como seu respectivo valor nas estimativas pessimista (Caso 1), Realista (Caso 2) e Otimista (Caso 3) estão representados na Tabela </w:t>
      </w:r>
      <w:r w:rsidR="00514759">
        <w:rPr>
          <w:rFonts w:ascii="Arial (W1)" w:hAnsi="Arial (W1)" w:cs="Arial"/>
          <w:lang w:val="pt-BR"/>
        </w:rPr>
        <w:t>11.</w:t>
      </w:r>
    </w:p>
    <w:p w:rsidR="001B6213" w:rsidRDefault="001B6213" w:rsidP="001B6213">
      <w:pPr>
        <w:spacing w:before="120" w:after="120" w:line="360" w:lineRule="auto"/>
        <w:jc w:val="center"/>
        <w:rPr>
          <w:rFonts w:ascii="Arial (W1)" w:hAnsi="Arial (W1)" w:cs="Arial"/>
          <w:b/>
          <w:lang w:val="pt-BR"/>
        </w:rPr>
      </w:pPr>
    </w:p>
    <w:p w:rsidR="001B6213" w:rsidRDefault="001B6213" w:rsidP="001B6213">
      <w:pPr>
        <w:spacing w:before="120" w:after="120" w:line="360" w:lineRule="auto"/>
        <w:jc w:val="center"/>
        <w:rPr>
          <w:rFonts w:ascii="Arial (W1)" w:hAnsi="Arial (W1)" w:cs="Arial"/>
          <w:lang w:val="pt-BR"/>
        </w:rPr>
      </w:pPr>
      <w:r w:rsidRPr="007F683C">
        <w:rPr>
          <w:rFonts w:ascii="Arial (W1)" w:hAnsi="Arial (W1)" w:cs="Arial"/>
          <w:b/>
          <w:lang w:val="pt-BR"/>
        </w:rPr>
        <w:t xml:space="preserve">Tabela </w:t>
      </w:r>
      <w:r w:rsidR="00514759">
        <w:rPr>
          <w:rFonts w:ascii="Arial (W1)" w:hAnsi="Arial (W1)" w:cs="Arial"/>
          <w:b/>
          <w:lang w:val="pt-BR"/>
        </w:rPr>
        <w:t>11</w:t>
      </w:r>
      <w:r w:rsidRPr="007F683C">
        <w:rPr>
          <w:rFonts w:ascii="Arial (W1)" w:hAnsi="Arial (W1)" w:cs="Arial"/>
          <w:b/>
          <w:lang w:val="pt-BR"/>
        </w:rPr>
        <w:t>.</w:t>
      </w:r>
      <w:r>
        <w:rPr>
          <w:rFonts w:ascii="Arial (W1)" w:hAnsi="Arial (W1)" w:cs="Arial"/>
          <w:lang w:val="pt-BR"/>
        </w:rPr>
        <w:t xml:space="preserve"> Materiais diretos para produção de vinagre</w:t>
      </w:r>
    </w:p>
    <w:tbl>
      <w:tblPr>
        <w:tblW w:w="9390" w:type="dxa"/>
        <w:tblInd w:w="93" w:type="dxa"/>
        <w:tblLook w:val="04A0"/>
      </w:tblPr>
      <w:tblGrid>
        <w:gridCol w:w="1722"/>
        <w:gridCol w:w="1548"/>
        <w:gridCol w:w="1035"/>
        <w:gridCol w:w="1036"/>
        <w:gridCol w:w="1035"/>
        <w:gridCol w:w="1036"/>
        <w:gridCol w:w="1035"/>
        <w:gridCol w:w="1036"/>
      </w:tblGrid>
      <w:tr w:rsidR="001B6213" w:rsidRPr="00FC1ADA" w:rsidTr="005A2BA7">
        <w:trPr>
          <w:trHeight w:val="315"/>
        </w:trPr>
        <w:tc>
          <w:tcPr>
            <w:tcW w:w="180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B6213" w:rsidRPr="00FC1ADA" w:rsidRDefault="001B6213" w:rsidP="005A2BA7">
            <w:pPr>
              <w:jc w:val="both"/>
              <w:rPr>
                <w:rFonts w:ascii="Arial" w:hAnsi="Arial" w:cs="Arial"/>
                <w:b/>
                <w:bCs/>
                <w:color w:val="000000"/>
              </w:rPr>
            </w:pPr>
            <w:r w:rsidRPr="00FC1ADA">
              <w:rPr>
                <w:rFonts w:ascii="Arial" w:hAnsi="Arial" w:cs="Arial"/>
                <w:b/>
                <w:bCs/>
                <w:color w:val="000000"/>
                <w:lang w:val="pt-BR"/>
              </w:rPr>
              <w:t xml:space="preserve">DISCRIMINAÇÃO </w:t>
            </w:r>
          </w:p>
        </w:tc>
        <w:tc>
          <w:tcPr>
            <w:tcW w:w="1601" w:type="dxa"/>
            <w:tcBorders>
              <w:top w:val="single" w:sz="8" w:space="0" w:color="auto"/>
              <w:left w:val="nil"/>
              <w:bottom w:val="nil"/>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 </w:t>
            </w:r>
          </w:p>
        </w:tc>
        <w:tc>
          <w:tcPr>
            <w:tcW w:w="199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Caso 1</w:t>
            </w:r>
          </w:p>
        </w:tc>
        <w:tc>
          <w:tcPr>
            <w:tcW w:w="19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CASO 2</w:t>
            </w:r>
          </w:p>
        </w:tc>
        <w:tc>
          <w:tcPr>
            <w:tcW w:w="19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CASO 3</w:t>
            </w:r>
          </w:p>
        </w:tc>
      </w:tr>
      <w:tr w:rsidR="001B6213" w:rsidRPr="00FC1ADA" w:rsidTr="005A2BA7">
        <w:trPr>
          <w:trHeight w:val="330"/>
        </w:trPr>
        <w:tc>
          <w:tcPr>
            <w:tcW w:w="1805" w:type="dxa"/>
            <w:vMerge/>
            <w:tcBorders>
              <w:top w:val="single" w:sz="8" w:space="0" w:color="auto"/>
              <w:left w:val="single" w:sz="8" w:space="0" w:color="auto"/>
              <w:bottom w:val="single" w:sz="8" w:space="0" w:color="000000"/>
              <w:right w:val="single" w:sz="8" w:space="0" w:color="auto"/>
            </w:tcBorders>
            <w:vAlign w:val="center"/>
            <w:hideMark/>
          </w:tcPr>
          <w:p w:rsidR="001B6213" w:rsidRPr="00FC1ADA" w:rsidRDefault="001B6213" w:rsidP="005A2BA7">
            <w:pPr>
              <w:rPr>
                <w:rFonts w:ascii="Arial" w:hAnsi="Arial" w:cs="Arial"/>
                <w:b/>
                <w:bCs/>
                <w:color w:val="000000"/>
              </w:rPr>
            </w:pPr>
          </w:p>
        </w:tc>
        <w:tc>
          <w:tcPr>
            <w:tcW w:w="1601" w:type="dxa"/>
            <w:tcBorders>
              <w:top w:val="nil"/>
              <w:left w:val="nil"/>
              <w:bottom w:val="nil"/>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 </w:t>
            </w:r>
          </w:p>
        </w:tc>
        <w:tc>
          <w:tcPr>
            <w:tcW w:w="1994" w:type="dxa"/>
            <w:gridSpan w:val="2"/>
            <w:vMerge/>
            <w:tcBorders>
              <w:top w:val="nil"/>
              <w:left w:val="nil"/>
              <w:bottom w:val="nil"/>
              <w:right w:val="single" w:sz="8" w:space="0" w:color="auto"/>
            </w:tcBorders>
            <w:vAlign w:val="center"/>
            <w:hideMark/>
          </w:tcPr>
          <w:p w:rsidR="001B6213" w:rsidRPr="00FC1ADA" w:rsidRDefault="001B6213" w:rsidP="005A2BA7">
            <w:pPr>
              <w:rPr>
                <w:rFonts w:ascii="Arial" w:hAnsi="Arial" w:cs="Arial"/>
                <w:b/>
                <w:bCs/>
                <w:color w:val="000000"/>
              </w:rPr>
            </w:pPr>
          </w:p>
        </w:tc>
        <w:tc>
          <w:tcPr>
            <w:tcW w:w="1995" w:type="dxa"/>
            <w:gridSpan w:val="2"/>
            <w:vMerge/>
            <w:tcBorders>
              <w:top w:val="nil"/>
              <w:left w:val="nil"/>
              <w:bottom w:val="nil"/>
              <w:right w:val="single" w:sz="8" w:space="0" w:color="auto"/>
            </w:tcBorders>
            <w:vAlign w:val="center"/>
            <w:hideMark/>
          </w:tcPr>
          <w:p w:rsidR="001B6213" w:rsidRPr="00FC1ADA" w:rsidRDefault="001B6213" w:rsidP="005A2BA7">
            <w:pPr>
              <w:rPr>
                <w:rFonts w:ascii="Arial" w:hAnsi="Arial" w:cs="Arial"/>
                <w:b/>
                <w:bCs/>
                <w:color w:val="000000"/>
              </w:rPr>
            </w:pPr>
          </w:p>
        </w:tc>
        <w:tc>
          <w:tcPr>
            <w:tcW w:w="1995" w:type="dxa"/>
            <w:gridSpan w:val="2"/>
            <w:vMerge/>
            <w:tcBorders>
              <w:top w:val="nil"/>
              <w:left w:val="nil"/>
              <w:bottom w:val="nil"/>
              <w:right w:val="single" w:sz="8" w:space="0" w:color="auto"/>
            </w:tcBorders>
            <w:vAlign w:val="center"/>
            <w:hideMark/>
          </w:tcPr>
          <w:p w:rsidR="001B6213" w:rsidRPr="00FC1ADA" w:rsidRDefault="001B6213" w:rsidP="005A2BA7">
            <w:pPr>
              <w:rPr>
                <w:rFonts w:ascii="Arial" w:hAnsi="Arial" w:cs="Arial"/>
                <w:b/>
                <w:bCs/>
                <w:color w:val="000000"/>
              </w:rPr>
            </w:pPr>
          </w:p>
        </w:tc>
      </w:tr>
      <w:tr w:rsidR="001B6213" w:rsidRPr="00FC1ADA" w:rsidTr="005A2BA7">
        <w:trPr>
          <w:trHeight w:val="1260"/>
        </w:trPr>
        <w:tc>
          <w:tcPr>
            <w:tcW w:w="1805" w:type="dxa"/>
            <w:vMerge/>
            <w:tcBorders>
              <w:top w:val="single" w:sz="8" w:space="0" w:color="auto"/>
              <w:left w:val="single" w:sz="8" w:space="0" w:color="auto"/>
              <w:bottom w:val="single" w:sz="8" w:space="0" w:color="000000"/>
              <w:right w:val="single" w:sz="8" w:space="0" w:color="auto"/>
            </w:tcBorders>
            <w:vAlign w:val="center"/>
            <w:hideMark/>
          </w:tcPr>
          <w:p w:rsidR="001B6213" w:rsidRPr="00FC1ADA" w:rsidRDefault="001B6213" w:rsidP="005A2BA7">
            <w:pPr>
              <w:rPr>
                <w:rFonts w:ascii="Arial" w:hAnsi="Arial" w:cs="Arial"/>
                <w:b/>
                <w:bCs/>
                <w:color w:val="000000"/>
              </w:rPr>
            </w:pPr>
          </w:p>
        </w:tc>
        <w:tc>
          <w:tcPr>
            <w:tcW w:w="1601" w:type="dxa"/>
            <w:tcBorders>
              <w:top w:val="nil"/>
              <w:left w:val="nil"/>
              <w:bottom w:val="nil"/>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QTDE</w:t>
            </w:r>
          </w:p>
        </w:tc>
        <w:tc>
          <w:tcPr>
            <w:tcW w:w="996" w:type="dxa"/>
            <w:tcBorders>
              <w:top w:val="nil"/>
              <w:left w:val="nil"/>
              <w:bottom w:val="nil"/>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 xml:space="preserve">VALOR PARCIAL </w:t>
            </w:r>
            <w:r w:rsidRPr="00FC1ADA">
              <w:rPr>
                <w:rFonts w:ascii="Arial" w:hAnsi="Arial" w:cs="Arial"/>
                <w:b/>
                <w:bCs/>
                <w:color w:val="000000"/>
                <w:lang w:val="pt-BR"/>
              </w:rPr>
              <w:lastRenderedPageBreak/>
              <w:t>(R$/</w:t>
            </w:r>
          </w:p>
        </w:tc>
        <w:tc>
          <w:tcPr>
            <w:tcW w:w="998" w:type="dxa"/>
            <w:vMerge w:val="restart"/>
            <w:tcBorders>
              <w:top w:val="nil"/>
              <w:left w:val="single" w:sz="8" w:space="0" w:color="auto"/>
              <w:bottom w:val="single" w:sz="8" w:space="0" w:color="000000"/>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lastRenderedPageBreak/>
              <w:t>VALOR TOTAL (R$)</w:t>
            </w:r>
          </w:p>
        </w:tc>
        <w:tc>
          <w:tcPr>
            <w:tcW w:w="997" w:type="dxa"/>
            <w:vMerge w:val="restart"/>
            <w:tcBorders>
              <w:top w:val="nil"/>
              <w:left w:val="single" w:sz="8" w:space="0" w:color="auto"/>
              <w:bottom w:val="single" w:sz="8" w:space="0" w:color="000000"/>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 xml:space="preserve">VALOR PARCIAL </w:t>
            </w:r>
            <w:r w:rsidRPr="00FC1ADA">
              <w:rPr>
                <w:rFonts w:ascii="Arial" w:hAnsi="Arial" w:cs="Arial"/>
                <w:b/>
                <w:bCs/>
                <w:color w:val="000000"/>
                <w:lang w:val="pt-BR"/>
              </w:rPr>
              <w:lastRenderedPageBreak/>
              <w:t>(R$/ qtdade)</w:t>
            </w:r>
          </w:p>
        </w:tc>
        <w:tc>
          <w:tcPr>
            <w:tcW w:w="998" w:type="dxa"/>
            <w:tcBorders>
              <w:top w:val="nil"/>
              <w:left w:val="nil"/>
              <w:bottom w:val="nil"/>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lastRenderedPageBreak/>
              <w:t>VALOR TOTAL</w:t>
            </w:r>
          </w:p>
        </w:tc>
        <w:tc>
          <w:tcPr>
            <w:tcW w:w="997" w:type="dxa"/>
            <w:vMerge w:val="restart"/>
            <w:tcBorders>
              <w:top w:val="nil"/>
              <w:left w:val="single" w:sz="8" w:space="0" w:color="auto"/>
              <w:bottom w:val="single" w:sz="8" w:space="0" w:color="000000"/>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 xml:space="preserve">VALOR PARCIAL </w:t>
            </w:r>
            <w:r w:rsidRPr="00FC1ADA">
              <w:rPr>
                <w:rFonts w:ascii="Arial" w:hAnsi="Arial" w:cs="Arial"/>
                <w:b/>
                <w:bCs/>
                <w:color w:val="000000"/>
                <w:lang w:val="pt-BR"/>
              </w:rPr>
              <w:lastRenderedPageBreak/>
              <w:t>(R$/ qtdade)</w:t>
            </w:r>
          </w:p>
        </w:tc>
        <w:tc>
          <w:tcPr>
            <w:tcW w:w="998" w:type="dxa"/>
            <w:tcBorders>
              <w:top w:val="nil"/>
              <w:left w:val="nil"/>
              <w:bottom w:val="nil"/>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lastRenderedPageBreak/>
              <w:t>VALOR TOTAL</w:t>
            </w:r>
          </w:p>
        </w:tc>
      </w:tr>
      <w:tr w:rsidR="001B6213" w:rsidRPr="00FC1ADA" w:rsidTr="005A2BA7">
        <w:trPr>
          <w:trHeight w:val="645"/>
        </w:trPr>
        <w:tc>
          <w:tcPr>
            <w:tcW w:w="1805" w:type="dxa"/>
            <w:vMerge/>
            <w:tcBorders>
              <w:top w:val="single" w:sz="8" w:space="0" w:color="auto"/>
              <w:left w:val="single" w:sz="8" w:space="0" w:color="auto"/>
              <w:bottom w:val="single" w:sz="8" w:space="0" w:color="000000"/>
              <w:right w:val="single" w:sz="8" w:space="0" w:color="auto"/>
            </w:tcBorders>
            <w:vAlign w:val="center"/>
            <w:hideMark/>
          </w:tcPr>
          <w:p w:rsidR="001B6213" w:rsidRPr="00FC1ADA" w:rsidRDefault="001B6213" w:rsidP="005A2BA7">
            <w:pPr>
              <w:rPr>
                <w:rFonts w:ascii="Arial" w:hAnsi="Arial" w:cs="Arial"/>
                <w:b/>
                <w:bCs/>
                <w:color w:val="000000"/>
              </w:rPr>
            </w:pPr>
          </w:p>
        </w:tc>
        <w:tc>
          <w:tcPr>
            <w:tcW w:w="1601" w:type="dxa"/>
            <w:tcBorders>
              <w:top w:val="nil"/>
              <w:left w:val="nil"/>
              <w:bottom w:val="single" w:sz="8" w:space="0" w:color="auto"/>
              <w:right w:val="single" w:sz="8" w:space="0" w:color="auto"/>
            </w:tcBorders>
            <w:shd w:val="clear" w:color="auto" w:fill="auto"/>
            <w:hideMark/>
          </w:tcPr>
          <w:p w:rsidR="001B6213" w:rsidRPr="00FC1ADA" w:rsidRDefault="001B6213" w:rsidP="005A2BA7">
            <w:pPr>
              <w:rPr>
                <w:rFonts w:ascii="Calibri" w:hAnsi="Calibri" w:cs="Calibri"/>
                <w:color w:val="000000"/>
              </w:rPr>
            </w:pPr>
            <w:r w:rsidRPr="00FC1ADA">
              <w:rPr>
                <w:rFonts w:ascii="Calibri" w:hAnsi="Calibri" w:cs="Calibri"/>
                <w:color w:val="000000"/>
                <w:sz w:val="22"/>
                <w:szCs w:val="22"/>
              </w:rPr>
              <w:t> </w:t>
            </w:r>
          </w:p>
        </w:tc>
        <w:tc>
          <w:tcPr>
            <w:tcW w:w="996" w:type="dxa"/>
            <w:tcBorders>
              <w:top w:val="nil"/>
              <w:left w:val="nil"/>
              <w:bottom w:val="single" w:sz="8" w:space="0" w:color="auto"/>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qtdade)</w:t>
            </w:r>
          </w:p>
        </w:tc>
        <w:tc>
          <w:tcPr>
            <w:tcW w:w="998" w:type="dxa"/>
            <w:vMerge/>
            <w:tcBorders>
              <w:top w:val="nil"/>
              <w:left w:val="single" w:sz="8" w:space="0" w:color="auto"/>
              <w:bottom w:val="single" w:sz="8" w:space="0" w:color="000000"/>
              <w:right w:val="single" w:sz="8" w:space="0" w:color="auto"/>
            </w:tcBorders>
            <w:vAlign w:val="center"/>
            <w:hideMark/>
          </w:tcPr>
          <w:p w:rsidR="001B6213" w:rsidRPr="00FC1ADA" w:rsidRDefault="001B6213" w:rsidP="005A2BA7">
            <w:pPr>
              <w:rPr>
                <w:rFonts w:ascii="Arial" w:hAnsi="Arial" w:cs="Arial"/>
                <w:b/>
                <w:bCs/>
                <w:color w:val="000000"/>
              </w:rPr>
            </w:pPr>
          </w:p>
        </w:tc>
        <w:tc>
          <w:tcPr>
            <w:tcW w:w="997" w:type="dxa"/>
            <w:vMerge/>
            <w:tcBorders>
              <w:top w:val="nil"/>
              <w:left w:val="single" w:sz="8" w:space="0" w:color="auto"/>
              <w:bottom w:val="single" w:sz="8" w:space="0" w:color="000000"/>
              <w:right w:val="single" w:sz="8" w:space="0" w:color="auto"/>
            </w:tcBorders>
            <w:vAlign w:val="center"/>
            <w:hideMark/>
          </w:tcPr>
          <w:p w:rsidR="001B6213" w:rsidRPr="00FC1ADA" w:rsidRDefault="001B6213" w:rsidP="005A2BA7">
            <w:pPr>
              <w:rPr>
                <w:rFonts w:ascii="Arial" w:hAnsi="Arial" w:cs="Arial"/>
                <w:b/>
                <w:bCs/>
                <w:color w:val="000000"/>
              </w:rPr>
            </w:pPr>
          </w:p>
        </w:tc>
        <w:tc>
          <w:tcPr>
            <w:tcW w:w="998" w:type="dxa"/>
            <w:tcBorders>
              <w:top w:val="nil"/>
              <w:left w:val="nil"/>
              <w:bottom w:val="single" w:sz="8" w:space="0" w:color="auto"/>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(R$)</w:t>
            </w:r>
          </w:p>
        </w:tc>
        <w:tc>
          <w:tcPr>
            <w:tcW w:w="997" w:type="dxa"/>
            <w:vMerge/>
            <w:tcBorders>
              <w:top w:val="nil"/>
              <w:left w:val="single" w:sz="8" w:space="0" w:color="auto"/>
              <w:bottom w:val="single" w:sz="8" w:space="0" w:color="000000"/>
              <w:right w:val="single" w:sz="8" w:space="0" w:color="auto"/>
            </w:tcBorders>
            <w:vAlign w:val="center"/>
            <w:hideMark/>
          </w:tcPr>
          <w:p w:rsidR="001B6213" w:rsidRPr="00FC1ADA" w:rsidRDefault="001B6213" w:rsidP="005A2BA7">
            <w:pPr>
              <w:rPr>
                <w:rFonts w:ascii="Arial" w:hAnsi="Arial" w:cs="Arial"/>
                <w:b/>
                <w:bCs/>
                <w:color w:val="000000"/>
              </w:rPr>
            </w:pPr>
          </w:p>
        </w:tc>
        <w:tc>
          <w:tcPr>
            <w:tcW w:w="998" w:type="dxa"/>
            <w:tcBorders>
              <w:top w:val="nil"/>
              <w:left w:val="nil"/>
              <w:bottom w:val="single" w:sz="8" w:space="0" w:color="auto"/>
              <w:right w:val="single" w:sz="8" w:space="0" w:color="auto"/>
            </w:tcBorders>
            <w:shd w:val="clear" w:color="auto" w:fill="auto"/>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lang w:val="pt-BR"/>
              </w:rPr>
              <w:t>(R$)</w:t>
            </w:r>
          </w:p>
        </w:tc>
      </w:tr>
      <w:tr w:rsidR="001B6213" w:rsidRPr="00FC1ADA" w:rsidTr="005A2BA7">
        <w:trPr>
          <w:trHeight w:val="330"/>
        </w:trPr>
        <w:tc>
          <w:tcPr>
            <w:tcW w:w="1805" w:type="dxa"/>
            <w:tcBorders>
              <w:top w:val="nil"/>
              <w:left w:val="single" w:sz="8" w:space="0" w:color="auto"/>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Vinho</w:t>
            </w:r>
          </w:p>
        </w:tc>
        <w:tc>
          <w:tcPr>
            <w:tcW w:w="1601"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5000 L</w:t>
            </w:r>
          </w:p>
        </w:tc>
        <w:tc>
          <w:tcPr>
            <w:tcW w:w="996"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2</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10.000,00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1,5</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7.500,00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5.000,00</w:t>
            </w:r>
          </w:p>
        </w:tc>
      </w:tr>
      <w:tr w:rsidR="001B6213" w:rsidRPr="00FC1ADA" w:rsidTr="005A2BA7">
        <w:trPr>
          <w:trHeight w:val="630"/>
        </w:trPr>
        <w:tc>
          <w:tcPr>
            <w:tcW w:w="1805" w:type="dxa"/>
            <w:tcBorders>
              <w:top w:val="nil"/>
              <w:left w:val="single" w:sz="8" w:space="0" w:color="auto"/>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Acetobacter</w:t>
            </w:r>
          </w:p>
        </w:tc>
        <w:tc>
          <w:tcPr>
            <w:tcW w:w="1601"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3 (kg)</w:t>
            </w:r>
          </w:p>
        </w:tc>
        <w:tc>
          <w:tcPr>
            <w:tcW w:w="996"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200</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600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150</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450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100</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300</w:t>
            </w:r>
          </w:p>
        </w:tc>
      </w:tr>
      <w:tr w:rsidR="001B6213" w:rsidRPr="00FC1ADA" w:rsidTr="005A2BA7">
        <w:trPr>
          <w:trHeight w:val="630"/>
        </w:trPr>
        <w:tc>
          <w:tcPr>
            <w:tcW w:w="1805" w:type="dxa"/>
            <w:tcBorders>
              <w:top w:val="nil"/>
              <w:left w:val="single" w:sz="8" w:space="0" w:color="auto"/>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Agente clarificante</w:t>
            </w:r>
          </w:p>
        </w:tc>
        <w:tc>
          <w:tcPr>
            <w:tcW w:w="1601"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15 Kg</w:t>
            </w:r>
          </w:p>
        </w:tc>
        <w:tc>
          <w:tcPr>
            <w:tcW w:w="996"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20</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300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15</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225,00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10</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150,00</w:t>
            </w:r>
          </w:p>
        </w:tc>
      </w:tr>
      <w:tr w:rsidR="001B6213" w:rsidRPr="00FC1ADA" w:rsidTr="005A2BA7">
        <w:trPr>
          <w:trHeight w:val="930"/>
        </w:trPr>
        <w:tc>
          <w:tcPr>
            <w:tcW w:w="1805" w:type="dxa"/>
            <w:tcBorders>
              <w:top w:val="nil"/>
              <w:left w:val="single" w:sz="8" w:space="0" w:color="auto"/>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Garrafas com rótulos (unidade).</w:t>
            </w:r>
          </w:p>
        </w:tc>
        <w:tc>
          <w:tcPr>
            <w:tcW w:w="1601"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20000</w:t>
            </w:r>
          </w:p>
        </w:tc>
        <w:tc>
          <w:tcPr>
            <w:tcW w:w="996"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0,3</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6000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0,25</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5.000,00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0,2</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4.000,00</w:t>
            </w:r>
          </w:p>
        </w:tc>
      </w:tr>
      <w:tr w:rsidR="001B6213" w:rsidRPr="00FC1ADA" w:rsidTr="005A2BA7">
        <w:trPr>
          <w:trHeight w:val="1230"/>
        </w:trPr>
        <w:tc>
          <w:tcPr>
            <w:tcW w:w="1805" w:type="dxa"/>
            <w:tcBorders>
              <w:top w:val="nil"/>
              <w:left w:val="single" w:sz="8" w:space="0" w:color="auto"/>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lang w:val="pt-BR"/>
              </w:rPr>
            </w:pPr>
            <w:r w:rsidRPr="00FC1ADA">
              <w:rPr>
                <w:rFonts w:ascii="Arial" w:hAnsi="Arial" w:cs="Arial"/>
                <w:color w:val="000000"/>
                <w:lang w:val="pt-BR"/>
              </w:rPr>
              <w:t>Caixas de papelão p/6 unidades (unidade).</w:t>
            </w:r>
          </w:p>
        </w:tc>
        <w:tc>
          <w:tcPr>
            <w:tcW w:w="1601"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3.800(unidades)</w:t>
            </w:r>
          </w:p>
        </w:tc>
        <w:tc>
          <w:tcPr>
            <w:tcW w:w="996"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1,2</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4.560,00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1,1</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4.180,00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1</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color w:val="000000"/>
              </w:rPr>
            </w:pPr>
            <w:r w:rsidRPr="00FC1ADA">
              <w:rPr>
                <w:rFonts w:ascii="Arial" w:hAnsi="Arial" w:cs="Arial"/>
                <w:color w:val="000000"/>
              </w:rPr>
              <w:t>3.800,00</w:t>
            </w:r>
          </w:p>
        </w:tc>
      </w:tr>
      <w:tr w:rsidR="001B6213" w:rsidRPr="00FC1ADA" w:rsidTr="005A2BA7">
        <w:trPr>
          <w:trHeight w:val="330"/>
        </w:trPr>
        <w:tc>
          <w:tcPr>
            <w:tcW w:w="4402"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rPr>
              <w:t>TOTAL</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rPr>
              <w:t>21.460,00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rPr>
              <w:t> </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rPr>
              <w:t>17.355,00</w:t>
            </w:r>
          </w:p>
        </w:tc>
        <w:tc>
          <w:tcPr>
            <w:tcW w:w="997"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rPr>
              <w:t> </w:t>
            </w:r>
          </w:p>
        </w:tc>
        <w:tc>
          <w:tcPr>
            <w:tcW w:w="998" w:type="dxa"/>
            <w:tcBorders>
              <w:top w:val="nil"/>
              <w:left w:val="nil"/>
              <w:bottom w:val="single" w:sz="8" w:space="0" w:color="auto"/>
              <w:right w:val="single" w:sz="8" w:space="0" w:color="auto"/>
            </w:tcBorders>
            <w:shd w:val="clear" w:color="auto" w:fill="auto"/>
            <w:vAlign w:val="bottom"/>
            <w:hideMark/>
          </w:tcPr>
          <w:p w:rsidR="001B6213" w:rsidRPr="00FC1ADA" w:rsidRDefault="001B6213" w:rsidP="005A2BA7">
            <w:pPr>
              <w:jc w:val="center"/>
              <w:rPr>
                <w:rFonts w:ascii="Arial" w:hAnsi="Arial" w:cs="Arial"/>
                <w:b/>
                <w:bCs/>
                <w:color w:val="000000"/>
              </w:rPr>
            </w:pPr>
            <w:r w:rsidRPr="00FC1ADA">
              <w:rPr>
                <w:rFonts w:ascii="Arial" w:hAnsi="Arial" w:cs="Arial"/>
                <w:b/>
                <w:bCs/>
                <w:color w:val="000000"/>
              </w:rPr>
              <w:t>13.250,00</w:t>
            </w:r>
          </w:p>
        </w:tc>
      </w:tr>
    </w:tbl>
    <w:p w:rsidR="001B6213" w:rsidRDefault="001B6213" w:rsidP="001B6213">
      <w:pPr>
        <w:spacing w:before="120" w:after="120" w:line="360" w:lineRule="auto"/>
        <w:jc w:val="center"/>
        <w:rPr>
          <w:rFonts w:ascii="Arial (W1)" w:hAnsi="Arial (W1)" w:cs="Arial"/>
          <w:b/>
          <w:caps/>
          <w:lang w:val="pt-BR"/>
        </w:rPr>
      </w:pPr>
    </w:p>
    <w:p w:rsidR="001B6213" w:rsidRDefault="001B6213" w:rsidP="001B6213">
      <w:pPr>
        <w:spacing w:before="120" w:after="120" w:line="360" w:lineRule="auto"/>
        <w:ind w:firstLine="720"/>
        <w:jc w:val="both"/>
        <w:rPr>
          <w:rFonts w:ascii="Arial (W1)" w:hAnsi="Arial (W1)" w:cs="Arial"/>
          <w:lang w:val="pt-BR"/>
        </w:rPr>
      </w:pPr>
      <w:r>
        <w:rPr>
          <w:rFonts w:ascii="Arial (W1)" w:hAnsi="Arial (W1)" w:cs="Arial"/>
          <w:lang w:val="pt-BR"/>
        </w:rPr>
        <w:t xml:space="preserve">A Tabela </w:t>
      </w:r>
      <w:r w:rsidR="00514759">
        <w:rPr>
          <w:rFonts w:ascii="Arial (W1)" w:hAnsi="Arial (W1)" w:cs="Arial"/>
          <w:lang w:val="pt-BR"/>
        </w:rPr>
        <w:t>12</w:t>
      </w:r>
      <w:r>
        <w:rPr>
          <w:rFonts w:ascii="Arial (W1)" w:hAnsi="Arial (W1)" w:cs="Arial"/>
          <w:lang w:val="pt-BR"/>
        </w:rPr>
        <w:t xml:space="preserve"> apresenta a descrição de forma genérica de todos os custos para implementação e início de operação da indústria de vinagre, bem como o valor total nas três situações propostas.</w:t>
      </w:r>
    </w:p>
    <w:p w:rsidR="001B6213" w:rsidRDefault="001B6213" w:rsidP="001B6213">
      <w:pPr>
        <w:spacing w:before="120" w:after="120" w:line="360" w:lineRule="auto"/>
        <w:ind w:firstLine="720"/>
        <w:jc w:val="both"/>
        <w:rPr>
          <w:rFonts w:ascii="Arial (W1)" w:hAnsi="Arial (W1)" w:cs="Arial"/>
          <w:lang w:val="pt-BR"/>
        </w:rPr>
      </w:pPr>
    </w:p>
    <w:p w:rsidR="001B6213" w:rsidRDefault="001B6213" w:rsidP="001B6213">
      <w:pPr>
        <w:spacing w:before="120" w:after="120" w:line="360" w:lineRule="auto"/>
        <w:jc w:val="center"/>
        <w:rPr>
          <w:rFonts w:ascii="Arial (W1)" w:hAnsi="Arial (W1)" w:cs="Arial"/>
          <w:lang w:val="pt-BR"/>
        </w:rPr>
      </w:pPr>
      <w:r w:rsidRPr="007F683C">
        <w:rPr>
          <w:rFonts w:ascii="Arial (W1)" w:hAnsi="Arial (W1)" w:cs="Arial"/>
          <w:b/>
          <w:caps/>
          <w:lang w:val="pt-BR"/>
        </w:rPr>
        <w:t>T</w:t>
      </w:r>
      <w:r w:rsidRPr="007F683C">
        <w:rPr>
          <w:rFonts w:ascii="Arial (W1)" w:hAnsi="Arial (W1)" w:cs="Arial"/>
          <w:b/>
          <w:lang w:val="pt-BR"/>
        </w:rPr>
        <w:t xml:space="preserve">abela </w:t>
      </w:r>
      <w:r w:rsidR="00514759">
        <w:rPr>
          <w:rFonts w:ascii="Arial (W1)" w:hAnsi="Arial (W1)" w:cs="Arial"/>
          <w:b/>
          <w:lang w:val="pt-BR"/>
        </w:rPr>
        <w:t>12</w:t>
      </w:r>
      <w:r w:rsidRPr="007F683C">
        <w:rPr>
          <w:rFonts w:ascii="Arial (W1)" w:hAnsi="Arial (W1)" w:cs="Arial"/>
          <w:b/>
          <w:lang w:val="pt-BR"/>
        </w:rPr>
        <w:t>.</w:t>
      </w:r>
      <w:r>
        <w:rPr>
          <w:rFonts w:ascii="Arial (W1)" w:hAnsi="Arial (W1)" w:cs="Arial"/>
          <w:b/>
          <w:lang w:val="pt-BR"/>
        </w:rPr>
        <w:t xml:space="preserve"> </w:t>
      </w:r>
      <w:r>
        <w:rPr>
          <w:rFonts w:ascii="Arial (W1)" w:hAnsi="Arial (W1)" w:cs="Arial"/>
          <w:lang w:val="pt-BR"/>
        </w:rPr>
        <w:t>Total de custos para implementação da industria</w:t>
      </w:r>
    </w:p>
    <w:tbl>
      <w:tblPr>
        <w:tblW w:w="5686" w:type="dxa"/>
        <w:jc w:val="center"/>
        <w:tblInd w:w="93" w:type="dxa"/>
        <w:tblLook w:val="04A0"/>
      </w:tblPr>
      <w:tblGrid>
        <w:gridCol w:w="2176"/>
        <w:gridCol w:w="1418"/>
        <w:gridCol w:w="1418"/>
        <w:gridCol w:w="1418"/>
      </w:tblGrid>
      <w:tr w:rsidR="001B6213" w:rsidRPr="00312A01" w:rsidTr="005A2BA7">
        <w:trPr>
          <w:trHeight w:val="645"/>
          <w:jc w:val="center"/>
        </w:trPr>
        <w:tc>
          <w:tcPr>
            <w:tcW w:w="1990" w:type="dxa"/>
            <w:tcBorders>
              <w:top w:val="single" w:sz="8" w:space="0" w:color="auto"/>
              <w:left w:val="single" w:sz="8" w:space="0" w:color="auto"/>
              <w:bottom w:val="nil"/>
              <w:right w:val="single" w:sz="8" w:space="0" w:color="auto"/>
            </w:tcBorders>
            <w:shd w:val="clear" w:color="auto" w:fill="auto"/>
            <w:hideMark/>
          </w:tcPr>
          <w:p w:rsidR="001B6213" w:rsidRPr="00306C3B" w:rsidRDefault="001B6213" w:rsidP="005A2BA7">
            <w:pPr>
              <w:jc w:val="center"/>
              <w:rPr>
                <w:rFonts w:ascii="Arial" w:hAnsi="Arial" w:cs="Arial"/>
                <w:b/>
                <w:bCs/>
                <w:color w:val="000000"/>
                <w:lang w:val="pt-BR"/>
              </w:rPr>
            </w:pPr>
            <w:r w:rsidRPr="00312A01">
              <w:rPr>
                <w:rFonts w:ascii="Arial" w:hAnsi="Arial" w:cs="Arial"/>
                <w:b/>
                <w:bCs/>
                <w:color w:val="000000"/>
                <w:lang w:val="pt-BR"/>
              </w:rPr>
              <w:t> </w:t>
            </w:r>
          </w:p>
        </w:tc>
        <w:tc>
          <w:tcPr>
            <w:tcW w:w="1232" w:type="dxa"/>
            <w:tcBorders>
              <w:top w:val="single" w:sz="8" w:space="0" w:color="auto"/>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CASO 1</w:t>
            </w:r>
          </w:p>
        </w:tc>
        <w:tc>
          <w:tcPr>
            <w:tcW w:w="1232" w:type="dxa"/>
            <w:tcBorders>
              <w:top w:val="single" w:sz="8" w:space="0" w:color="auto"/>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CASO 2</w:t>
            </w:r>
          </w:p>
        </w:tc>
        <w:tc>
          <w:tcPr>
            <w:tcW w:w="1232" w:type="dxa"/>
            <w:tcBorders>
              <w:top w:val="single" w:sz="8" w:space="0" w:color="auto"/>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CASO 3</w:t>
            </w:r>
          </w:p>
        </w:tc>
      </w:tr>
      <w:tr w:rsidR="001B6213" w:rsidRPr="00312A01" w:rsidTr="005A2BA7">
        <w:trPr>
          <w:trHeight w:val="945"/>
          <w:jc w:val="center"/>
        </w:trPr>
        <w:tc>
          <w:tcPr>
            <w:tcW w:w="1990" w:type="dxa"/>
            <w:tcBorders>
              <w:top w:val="nil"/>
              <w:left w:val="single" w:sz="8" w:space="0" w:color="auto"/>
              <w:bottom w:val="nil"/>
              <w:right w:val="single" w:sz="8" w:space="0" w:color="auto"/>
            </w:tcBorders>
            <w:shd w:val="clear" w:color="auto" w:fill="auto"/>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DISCRIMINAÇÃO</w:t>
            </w:r>
          </w:p>
        </w:tc>
        <w:tc>
          <w:tcPr>
            <w:tcW w:w="1232" w:type="dxa"/>
            <w:tcBorders>
              <w:top w:val="nil"/>
              <w:left w:val="nil"/>
              <w:bottom w:val="nil"/>
              <w:right w:val="single" w:sz="8" w:space="0" w:color="auto"/>
            </w:tcBorders>
            <w:shd w:val="clear" w:color="auto" w:fill="auto"/>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VALOR TOTAL</w:t>
            </w:r>
          </w:p>
        </w:tc>
        <w:tc>
          <w:tcPr>
            <w:tcW w:w="1232" w:type="dxa"/>
            <w:tcBorders>
              <w:top w:val="nil"/>
              <w:left w:val="nil"/>
              <w:bottom w:val="nil"/>
              <w:right w:val="single" w:sz="8" w:space="0" w:color="auto"/>
            </w:tcBorders>
            <w:shd w:val="clear" w:color="auto" w:fill="auto"/>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VALOR TOTAL</w:t>
            </w:r>
          </w:p>
        </w:tc>
        <w:tc>
          <w:tcPr>
            <w:tcW w:w="1232" w:type="dxa"/>
            <w:tcBorders>
              <w:top w:val="nil"/>
              <w:left w:val="nil"/>
              <w:bottom w:val="nil"/>
              <w:right w:val="single" w:sz="8" w:space="0" w:color="auto"/>
            </w:tcBorders>
            <w:shd w:val="clear" w:color="auto" w:fill="auto"/>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VALOR TOTAL</w:t>
            </w:r>
          </w:p>
        </w:tc>
      </w:tr>
      <w:tr w:rsidR="001B6213" w:rsidRPr="00312A01" w:rsidTr="005A2BA7">
        <w:trPr>
          <w:trHeight w:val="330"/>
          <w:jc w:val="center"/>
        </w:trPr>
        <w:tc>
          <w:tcPr>
            <w:tcW w:w="1990" w:type="dxa"/>
            <w:tcBorders>
              <w:top w:val="nil"/>
              <w:left w:val="single" w:sz="8" w:space="0" w:color="auto"/>
              <w:bottom w:val="single" w:sz="8" w:space="0" w:color="auto"/>
              <w:right w:val="single" w:sz="8" w:space="0" w:color="auto"/>
            </w:tcBorders>
            <w:shd w:val="clear" w:color="auto" w:fill="auto"/>
            <w:hideMark/>
          </w:tcPr>
          <w:p w:rsidR="001B6213" w:rsidRPr="00312A01" w:rsidRDefault="001B6213" w:rsidP="005A2BA7">
            <w:pPr>
              <w:rPr>
                <w:rFonts w:ascii="Calibri" w:hAnsi="Calibri" w:cs="Calibri"/>
                <w:color w:val="000000"/>
              </w:rPr>
            </w:pPr>
            <w:r w:rsidRPr="00312A01">
              <w:rPr>
                <w:rFonts w:ascii="Calibri" w:hAnsi="Calibri" w:cs="Calibri"/>
                <w:color w:val="000000"/>
                <w:sz w:val="22"/>
                <w:szCs w:val="22"/>
              </w:rPr>
              <w:t> </w:t>
            </w:r>
          </w:p>
        </w:tc>
        <w:tc>
          <w:tcPr>
            <w:tcW w:w="1232" w:type="dxa"/>
            <w:tcBorders>
              <w:top w:val="nil"/>
              <w:left w:val="nil"/>
              <w:bottom w:val="single" w:sz="8" w:space="0" w:color="auto"/>
              <w:right w:val="single" w:sz="8" w:space="0" w:color="auto"/>
            </w:tcBorders>
            <w:shd w:val="clear" w:color="auto" w:fill="auto"/>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(r$)</w:t>
            </w:r>
          </w:p>
        </w:tc>
        <w:tc>
          <w:tcPr>
            <w:tcW w:w="1232" w:type="dxa"/>
            <w:tcBorders>
              <w:top w:val="nil"/>
              <w:left w:val="nil"/>
              <w:bottom w:val="single" w:sz="8" w:space="0" w:color="auto"/>
              <w:right w:val="single" w:sz="8" w:space="0" w:color="auto"/>
            </w:tcBorders>
            <w:shd w:val="clear" w:color="auto" w:fill="auto"/>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(r$)</w:t>
            </w:r>
          </w:p>
        </w:tc>
        <w:tc>
          <w:tcPr>
            <w:tcW w:w="1232" w:type="dxa"/>
            <w:tcBorders>
              <w:top w:val="nil"/>
              <w:left w:val="nil"/>
              <w:bottom w:val="single" w:sz="8" w:space="0" w:color="auto"/>
              <w:right w:val="single" w:sz="8" w:space="0" w:color="auto"/>
            </w:tcBorders>
            <w:shd w:val="clear" w:color="auto" w:fill="auto"/>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(r$)</w:t>
            </w:r>
          </w:p>
        </w:tc>
      </w:tr>
      <w:tr w:rsidR="001B6213" w:rsidRPr="00312A01" w:rsidTr="005A2BA7">
        <w:trPr>
          <w:trHeight w:val="1530"/>
          <w:jc w:val="center"/>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lang w:val="pt-BR"/>
              </w:rPr>
              <w:lastRenderedPageBreak/>
              <w:t>Equipamentos + Instalações</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510.000,00</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392.000,00</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295.000,00</w:t>
            </w:r>
          </w:p>
        </w:tc>
      </w:tr>
      <w:tr w:rsidR="001B6213" w:rsidRPr="00312A01" w:rsidTr="005A2BA7">
        <w:trPr>
          <w:trHeight w:val="630"/>
          <w:jc w:val="center"/>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lang w:val="pt-BR"/>
              </w:rPr>
              <w:t>Mão-de-obra</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63.921,00</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45.188</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40.328,00</w:t>
            </w:r>
          </w:p>
        </w:tc>
      </w:tr>
      <w:tr w:rsidR="001B6213" w:rsidRPr="00312A01" w:rsidTr="005A2BA7">
        <w:trPr>
          <w:trHeight w:val="930"/>
          <w:jc w:val="center"/>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lang w:val="pt-BR"/>
              </w:rPr>
              <w:t>Materiais Diretos</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21.460,00</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17355</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13.250,00</w:t>
            </w:r>
          </w:p>
        </w:tc>
      </w:tr>
      <w:tr w:rsidR="001B6213" w:rsidRPr="00312A01" w:rsidTr="005A2BA7">
        <w:trPr>
          <w:trHeight w:val="630"/>
          <w:jc w:val="center"/>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lang w:val="pt-BR"/>
              </w:rPr>
              <w:t>Custos Fixos</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22550</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16433</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22817</w:t>
            </w:r>
          </w:p>
        </w:tc>
      </w:tr>
      <w:tr w:rsidR="001B6213" w:rsidRPr="00312A01" w:rsidTr="005A2BA7">
        <w:trPr>
          <w:trHeight w:val="1275"/>
          <w:jc w:val="center"/>
        </w:trPr>
        <w:tc>
          <w:tcPr>
            <w:tcW w:w="1990" w:type="dxa"/>
            <w:tcBorders>
              <w:top w:val="nil"/>
              <w:left w:val="single" w:sz="8" w:space="0" w:color="auto"/>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b/>
                <w:bCs/>
                <w:color w:val="000000"/>
              </w:rPr>
            </w:pPr>
            <w:r w:rsidRPr="00312A01">
              <w:rPr>
                <w:rFonts w:ascii="Arial" w:hAnsi="Arial" w:cs="Arial"/>
                <w:b/>
                <w:bCs/>
                <w:color w:val="000000"/>
                <w:lang w:val="pt-BR"/>
              </w:rPr>
              <w:t>INVESTIMENTO TOTAL</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617.931,00</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470.976,00</w:t>
            </w:r>
          </w:p>
        </w:tc>
        <w:tc>
          <w:tcPr>
            <w:tcW w:w="1232" w:type="dxa"/>
            <w:tcBorders>
              <w:top w:val="nil"/>
              <w:left w:val="nil"/>
              <w:bottom w:val="single" w:sz="8" w:space="0" w:color="auto"/>
              <w:right w:val="single" w:sz="8" w:space="0" w:color="auto"/>
            </w:tcBorders>
            <w:shd w:val="clear" w:color="auto" w:fill="auto"/>
            <w:vAlign w:val="bottom"/>
            <w:hideMark/>
          </w:tcPr>
          <w:p w:rsidR="001B6213" w:rsidRPr="00312A01" w:rsidRDefault="001B6213" w:rsidP="005A2BA7">
            <w:pPr>
              <w:jc w:val="center"/>
              <w:rPr>
                <w:rFonts w:ascii="Arial" w:hAnsi="Arial" w:cs="Arial"/>
                <w:color w:val="000000"/>
              </w:rPr>
            </w:pPr>
            <w:r w:rsidRPr="00312A01">
              <w:rPr>
                <w:rFonts w:ascii="Arial" w:hAnsi="Arial" w:cs="Arial"/>
                <w:color w:val="000000"/>
              </w:rPr>
              <w:t>371.395,00</w:t>
            </w:r>
          </w:p>
        </w:tc>
      </w:tr>
    </w:tbl>
    <w:p w:rsidR="001B6213" w:rsidRDefault="001B6213" w:rsidP="001B6213">
      <w:pPr>
        <w:spacing w:before="120" w:after="120" w:line="360" w:lineRule="auto"/>
        <w:jc w:val="center"/>
        <w:rPr>
          <w:rFonts w:ascii="Arial (W1)" w:hAnsi="Arial (W1)" w:cs="Arial"/>
          <w:lang w:val="pt-BR"/>
        </w:rPr>
      </w:pPr>
    </w:p>
    <w:p w:rsidR="001B6213" w:rsidRDefault="001B6213" w:rsidP="001B6213">
      <w:pPr>
        <w:spacing w:before="120" w:after="120" w:line="360" w:lineRule="auto"/>
        <w:ind w:firstLine="90"/>
        <w:jc w:val="both"/>
        <w:rPr>
          <w:rFonts w:ascii="Arial (W1)" w:hAnsi="Arial (W1)" w:cs="Arial"/>
          <w:b/>
          <w:lang w:val="pt-BR"/>
        </w:rPr>
      </w:pPr>
      <w:r>
        <w:rPr>
          <w:rFonts w:ascii="Arial (W1)" w:hAnsi="Arial (W1)" w:cs="Arial"/>
          <w:lang w:val="pt-BR"/>
        </w:rPr>
        <w:tab/>
      </w:r>
      <w:r>
        <w:rPr>
          <w:rFonts w:ascii="Arial (W1)" w:hAnsi="Arial (W1)" w:cs="Arial"/>
          <w:b/>
          <w:lang w:val="pt-BR"/>
        </w:rPr>
        <w:t>Estimativa da receita operacional da planta industrial</w:t>
      </w:r>
    </w:p>
    <w:p w:rsidR="001B6213" w:rsidRDefault="001B6213" w:rsidP="001B6213">
      <w:pPr>
        <w:spacing w:before="120" w:after="120" w:line="360" w:lineRule="auto"/>
        <w:ind w:firstLine="90"/>
        <w:jc w:val="both"/>
        <w:rPr>
          <w:rFonts w:ascii="Arial (W1)" w:hAnsi="Arial (W1)" w:cs="Arial"/>
          <w:b/>
          <w:lang w:val="pt-BR"/>
        </w:rPr>
      </w:pPr>
    </w:p>
    <w:p w:rsidR="001B6213" w:rsidRPr="00733334" w:rsidRDefault="001B6213" w:rsidP="00733334">
      <w:pPr>
        <w:spacing w:line="360" w:lineRule="auto"/>
        <w:ind w:left="360"/>
        <w:jc w:val="center"/>
        <w:rPr>
          <w:rFonts w:ascii="Arial" w:hAnsi="Arial" w:cs="Arial"/>
          <w:b/>
          <w:lang w:val="pt-BR"/>
        </w:rPr>
      </w:pPr>
      <w:r w:rsidRPr="000B14F3">
        <w:rPr>
          <w:rFonts w:ascii="Arial" w:hAnsi="Arial" w:cs="Arial"/>
          <w:b/>
          <w:lang w:val="pt-BR"/>
        </w:rPr>
        <w:t xml:space="preserve">Tabela </w:t>
      </w:r>
      <w:r w:rsidR="00514759">
        <w:rPr>
          <w:rFonts w:ascii="Arial" w:hAnsi="Arial" w:cs="Arial"/>
          <w:b/>
          <w:lang w:val="pt-BR"/>
        </w:rPr>
        <w:t>13</w:t>
      </w:r>
      <w:r w:rsidRPr="000B14F3">
        <w:rPr>
          <w:rFonts w:ascii="Arial" w:hAnsi="Arial" w:cs="Arial"/>
          <w:b/>
          <w:lang w:val="pt-BR"/>
        </w:rPr>
        <w:t xml:space="preserve"> </w:t>
      </w:r>
      <w:r>
        <w:rPr>
          <w:rFonts w:ascii="Arial" w:hAnsi="Arial" w:cs="Arial"/>
          <w:b/>
          <w:lang w:val="pt-BR"/>
        </w:rPr>
        <w:t xml:space="preserve">– </w:t>
      </w:r>
      <w:r w:rsidRPr="000B14F3">
        <w:rPr>
          <w:rFonts w:ascii="Arial" w:hAnsi="Arial" w:cs="Arial"/>
          <w:lang w:val="pt-BR"/>
        </w:rPr>
        <w:t>Receita Operacional</w:t>
      </w:r>
      <w:r>
        <w:rPr>
          <w:rFonts w:ascii="Arial" w:hAnsi="Arial" w:cs="Arial"/>
          <w:lang w:val="pt-BR"/>
        </w:rPr>
        <w:t xml:space="preserve"> da indústria de vinagr</w:t>
      </w:r>
      <w:r w:rsidR="00733334">
        <w:rPr>
          <w:rFonts w:ascii="Arial" w:hAnsi="Arial" w:cs="Arial"/>
          <w:lang w:val="pt-BR"/>
        </w:rPr>
        <w:t>e</w:t>
      </w:r>
    </w:p>
    <w:tbl>
      <w:tblPr>
        <w:tblW w:w="37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6"/>
        <w:gridCol w:w="1679"/>
        <w:gridCol w:w="1664"/>
        <w:gridCol w:w="1667"/>
      </w:tblGrid>
      <w:tr w:rsidR="001B6213" w:rsidRPr="009A6DC5" w:rsidTr="005A2BA7">
        <w:trPr>
          <w:trHeight w:val="1197"/>
          <w:jc w:val="center"/>
        </w:trPr>
        <w:tc>
          <w:tcPr>
            <w:tcW w:w="1514" w:type="pct"/>
            <w:vAlign w:val="center"/>
          </w:tcPr>
          <w:p w:rsidR="001B6213" w:rsidRPr="00C50223" w:rsidRDefault="001B6213" w:rsidP="005A2BA7">
            <w:pPr>
              <w:spacing w:before="120" w:after="120" w:line="360" w:lineRule="auto"/>
              <w:jc w:val="center"/>
              <w:rPr>
                <w:rFonts w:ascii="Arial (W1)" w:hAnsi="Arial (W1)" w:cs="Arial"/>
                <w:b/>
                <w:caps/>
                <w:lang w:val="pt-BR"/>
              </w:rPr>
            </w:pPr>
            <w:r w:rsidRPr="00C50223">
              <w:rPr>
                <w:rFonts w:ascii="Arial (W1)" w:hAnsi="Arial (W1)" w:cs="Arial"/>
                <w:b/>
                <w:caps/>
                <w:lang w:val="pt-BR"/>
              </w:rPr>
              <w:t>DISCRIMINAÇÃO</w:t>
            </w:r>
          </w:p>
        </w:tc>
        <w:tc>
          <w:tcPr>
            <w:tcW w:w="1168" w:type="pct"/>
            <w:tcBorders>
              <w:bottom w:val="nil"/>
            </w:tcBorders>
            <w:shd w:val="clear" w:color="auto" w:fill="auto"/>
            <w:vAlign w:val="center"/>
          </w:tcPr>
          <w:p w:rsidR="001B6213" w:rsidRPr="00C50223" w:rsidRDefault="001B6213" w:rsidP="005A2BA7">
            <w:pPr>
              <w:jc w:val="center"/>
              <w:rPr>
                <w:rFonts w:ascii="Arial (W1)" w:hAnsi="Arial (W1)" w:cs="Arial"/>
                <w:b/>
                <w:caps/>
                <w:lang w:val="pt-BR"/>
              </w:rPr>
            </w:pPr>
            <w:r w:rsidRPr="00C50223">
              <w:rPr>
                <w:rFonts w:ascii="Arial (W1)" w:hAnsi="Arial (W1)" w:cs="Arial"/>
                <w:b/>
                <w:caps/>
                <w:lang w:val="pt-BR"/>
              </w:rPr>
              <w:t>CASO 1</w:t>
            </w:r>
          </w:p>
        </w:tc>
        <w:tc>
          <w:tcPr>
            <w:tcW w:w="1158" w:type="pct"/>
            <w:tcBorders>
              <w:bottom w:val="nil"/>
            </w:tcBorders>
            <w:shd w:val="clear" w:color="auto" w:fill="auto"/>
            <w:vAlign w:val="center"/>
          </w:tcPr>
          <w:p w:rsidR="001B6213" w:rsidRPr="00C50223" w:rsidRDefault="001B6213" w:rsidP="005A2BA7">
            <w:pPr>
              <w:jc w:val="center"/>
              <w:rPr>
                <w:rFonts w:ascii="Arial (W1)" w:hAnsi="Arial (W1)" w:cs="Arial"/>
                <w:b/>
                <w:caps/>
                <w:lang w:val="pt-BR"/>
              </w:rPr>
            </w:pPr>
            <w:r w:rsidRPr="00C50223">
              <w:rPr>
                <w:rFonts w:ascii="Arial (W1)" w:hAnsi="Arial (W1)" w:cs="Arial"/>
                <w:b/>
                <w:caps/>
                <w:lang w:val="pt-BR"/>
              </w:rPr>
              <w:t>CASO 2</w:t>
            </w:r>
          </w:p>
        </w:tc>
        <w:tc>
          <w:tcPr>
            <w:tcW w:w="1160" w:type="pct"/>
            <w:tcBorders>
              <w:bottom w:val="nil"/>
            </w:tcBorders>
            <w:shd w:val="clear" w:color="auto" w:fill="auto"/>
            <w:vAlign w:val="center"/>
          </w:tcPr>
          <w:p w:rsidR="001B6213" w:rsidRPr="00C50223" w:rsidRDefault="001B6213" w:rsidP="005A2BA7">
            <w:pPr>
              <w:jc w:val="center"/>
              <w:rPr>
                <w:rFonts w:ascii="Arial (W1)" w:hAnsi="Arial (W1)" w:cs="Arial"/>
                <w:b/>
                <w:caps/>
                <w:lang w:val="pt-BR"/>
              </w:rPr>
            </w:pPr>
            <w:r w:rsidRPr="00C50223">
              <w:rPr>
                <w:rFonts w:ascii="Arial (W1)" w:hAnsi="Arial (W1)" w:cs="Arial"/>
                <w:b/>
                <w:caps/>
                <w:lang w:val="pt-BR"/>
              </w:rPr>
              <w:t>CASO 3</w:t>
            </w:r>
          </w:p>
        </w:tc>
      </w:tr>
      <w:tr w:rsidR="001B6213" w:rsidTr="005A2BA7">
        <w:trPr>
          <w:trHeight w:val="1197"/>
          <w:jc w:val="center"/>
        </w:trPr>
        <w:tc>
          <w:tcPr>
            <w:tcW w:w="1514" w:type="pct"/>
            <w:vAlign w:val="center"/>
          </w:tcPr>
          <w:p w:rsidR="001B6213" w:rsidRPr="00C50223" w:rsidRDefault="001B6213" w:rsidP="005A2BA7">
            <w:pPr>
              <w:spacing w:before="120" w:after="120" w:line="360" w:lineRule="auto"/>
              <w:jc w:val="center"/>
              <w:rPr>
                <w:rFonts w:ascii="Arial (W1)" w:hAnsi="Arial (W1)" w:cs="Arial"/>
                <w:lang w:val="pt-BR"/>
              </w:rPr>
            </w:pPr>
          </w:p>
          <w:p w:rsidR="001B6213" w:rsidRPr="00C50223" w:rsidRDefault="001B6213" w:rsidP="005A2BA7">
            <w:pPr>
              <w:spacing w:before="120" w:after="120" w:line="360" w:lineRule="auto"/>
              <w:jc w:val="center"/>
              <w:rPr>
                <w:rFonts w:ascii="Arial (W1)" w:hAnsi="Arial (W1)" w:cs="Arial"/>
                <w:lang w:val="pt-BR"/>
              </w:rPr>
            </w:pPr>
          </w:p>
          <w:p w:rsidR="001B6213" w:rsidRPr="00C50223" w:rsidRDefault="001B6213" w:rsidP="005A2BA7">
            <w:pPr>
              <w:spacing w:before="120" w:after="120" w:line="360" w:lineRule="auto"/>
              <w:jc w:val="center"/>
              <w:rPr>
                <w:rFonts w:ascii="Arial (W1)" w:hAnsi="Arial (W1)" w:cs="Arial"/>
                <w:lang w:val="pt-BR"/>
              </w:rPr>
            </w:pPr>
            <w:r w:rsidRPr="00C50223">
              <w:rPr>
                <w:rFonts w:ascii="Arial (W1)" w:hAnsi="Arial (W1)" w:cs="Arial"/>
                <w:lang w:val="pt-BR"/>
              </w:rPr>
              <w:t>Custo unitário de produção (R$/unidade)</w:t>
            </w:r>
          </w:p>
        </w:tc>
        <w:tc>
          <w:tcPr>
            <w:tcW w:w="1168" w:type="pct"/>
            <w:vAlign w:val="center"/>
          </w:tcPr>
          <w:p w:rsidR="001B6213" w:rsidRPr="00C50223" w:rsidRDefault="001B6213" w:rsidP="005A2BA7">
            <w:pPr>
              <w:jc w:val="center"/>
              <w:rPr>
                <w:rFonts w:ascii="Arial" w:hAnsi="Arial" w:cs="Arial"/>
              </w:rPr>
            </w:pPr>
            <w:r w:rsidRPr="00C50223">
              <w:rPr>
                <w:rFonts w:ascii="Arial" w:hAnsi="Arial" w:cs="Arial"/>
              </w:rPr>
              <w:t>0,90</w:t>
            </w:r>
          </w:p>
        </w:tc>
        <w:tc>
          <w:tcPr>
            <w:tcW w:w="1158"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0,65</w:t>
            </w:r>
          </w:p>
        </w:tc>
        <w:tc>
          <w:tcPr>
            <w:tcW w:w="1160"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0,60</w:t>
            </w:r>
          </w:p>
        </w:tc>
      </w:tr>
      <w:tr w:rsidR="001B6213" w:rsidTr="005A2BA7">
        <w:trPr>
          <w:trHeight w:val="1197"/>
          <w:jc w:val="center"/>
        </w:trPr>
        <w:tc>
          <w:tcPr>
            <w:tcW w:w="1514" w:type="pct"/>
            <w:vAlign w:val="center"/>
          </w:tcPr>
          <w:p w:rsidR="001B6213" w:rsidRPr="00C50223" w:rsidRDefault="001B6213" w:rsidP="005A2BA7">
            <w:pPr>
              <w:spacing w:before="120" w:after="120" w:line="360" w:lineRule="auto"/>
              <w:jc w:val="center"/>
              <w:rPr>
                <w:rFonts w:ascii="Arial (W1)" w:hAnsi="Arial (W1)" w:cs="Arial"/>
                <w:lang w:val="pt-BR"/>
              </w:rPr>
            </w:pPr>
            <w:r w:rsidRPr="00C50223">
              <w:rPr>
                <w:rFonts w:ascii="Arial (W1)" w:hAnsi="Arial (W1)" w:cs="Arial"/>
                <w:lang w:val="pt-BR"/>
              </w:rPr>
              <w:t>Índice de comércio (%)</w:t>
            </w:r>
          </w:p>
        </w:tc>
        <w:tc>
          <w:tcPr>
            <w:tcW w:w="1168" w:type="pct"/>
            <w:vAlign w:val="center"/>
          </w:tcPr>
          <w:p w:rsidR="001B6213" w:rsidRPr="00C50223" w:rsidRDefault="001B6213" w:rsidP="005A2BA7">
            <w:pPr>
              <w:jc w:val="center"/>
              <w:rPr>
                <w:rFonts w:ascii="Arial" w:hAnsi="Arial" w:cs="Arial"/>
              </w:rPr>
            </w:pPr>
            <w:r w:rsidRPr="00C50223">
              <w:rPr>
                <w:rFonts w:ascii="Arial" w:hAnsi="Arial" w:cs="Arial"/>
              </w:rPr>
              <w:t>6</w:t>
            </w:r>
          </w:p>
        </w:tc>
        <w:tc>
          <w:tcPr>
            <w:tcW w:w="1158"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3</w:t>
            </w:r>
          </w:p>
        </w:tc>
        <w:tc>
          <w:tcPr>
            <w:tcW w:w="1160"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2</w:t>
            </w:r>
          </w:p>
        </w:tc>
      </w:tr>
      <w:tr w:rsidR="001B6213" w:rsidTr="005A2BA7">
        <w:trPr>
          <w:trHeight w:val="1197"/>
          <w:jc w:val="center"/>
        </w:trPr>
        <w:tc>
          <w:tcPr>
            <w:tcW w:w="1514" w:type="pct"/>
            <w:vAlign w:val="center"/>
          </w:tcPr>
          <w:p w:rsidR="001B6213" w:rsidRPr="00C50223" w:rsidRDefault="001B6213" w:rsidP="005A2BA7">
            <w:pPr>
              <w:spacing w:before="120" w:after="120" w:line="360" w:lineRule="auto"/>
              <w:jc w:val="center"/>
              <w:rPr>
                <w:rFonts w:ascii="Arial (W1)" w:hAnsi="Arial (W1)" w:cs="Arial"/>
                <w:lang w:val="pt-BR"/>
              </w:rPr>
            </w:pPr>
            <w:r w:rsidRPr="00C50223">
              <w:rPr>
                <w:rFonts w:ascii="Arial (W1)" w:hAnsi="Arial (W1)" w:cs="Arial"/>
                <w:lang w:val="pt-BR"/>
              </w:rPr>
              <w:lastRenderedPageBreak/>
              <w:t>Margens de Lucro (ML) (%)</w:t>
            </w:r>
          </w:p>
        </w:tc>
        <w:tc>
          <w:tcPr>
            <w:tcW w:w="1168" w:type="pct"/>
            <w:vAlign w:val="center"/>
          </w:tcPr>
          <w:p w:rsidR="001B6213" w:rsidRPr="00C50223" w:rsidRDefault="001B6213" w:rsidP="005A2BA7">
            <w:pPr>
              <w:jc w:val="center"/>
              <w:rPr>
                <w:rFonts w:ascii="Arial" w:hAnsi="Arial" w:cs="Arial"/>
              </w:rPr>
            </w:pPr>
            <w:r w:rsidRPr="00C50223">
              <w:rPr>
                <w:rFonts w:ascii="Arial" w:hAnsi="Arial" w:cs="Arial"/>
              </w:rPr>
              <w:t>40</w:t>
            </w:r>
          </w:p>
        </w:tc>
        <w:tc>
          <w:tcPr>
            <w:tcW w:w="1158"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60</w:t>
            </w:r>
          </w:p>
        </w:tc>
        <w:tc>
          <w:tcPr>
            <w:tcW w:w="1160"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80</w:t>
            </w:r>
          </w:p>
        </w:tc>
      </w:tr>
      <w:tr w:rsidR="001B6213" w:rsidTr="005A2BA7">
        <w:trPr>
          <w:trHeight w:val="1197"/>
          <w:jc w:val="center"/>
        </w:trPr>
        <w:tc>
          <w:tcPr>
            <w:tcW w:w="1514" w:type="pct"/>
            <w:vAlign w:val="center"/>
          </w:tcPr>
          <w:p w:rsidR="001B6213" w:rsidRPr="00C50223" w:rsidRDefault="001B6213" w:rsidP="005A2BA7">
            <w:pPr>
              <w:spacing w:before="120" w:after="120" w:line="360" w:lineRule="auto"/>
              <w:jc w:val="center"/>
              <w:rPr>
                <w:rFonts w:ascii="Arial (W1)" w:hAnsi="Arial (W1)" w:cs="Arial"/>
                <w:lang w:val="pt-BR"/>
              </w:rPr>
            </w:pPr>
            <w:r w:rsidRPr="00C50223">
              <w:rPr>
                <w:rFonts w:ascii="Arial (W1)" w:hAnsi="Arial (W1)" w:cs="Arial"/>
                <w:lang w:val="pt-BR"/>
              </w:rPr>
              <w:t>Preço Unitário de Venda (R$/unidade)</w:t>
            </w:r>
          </w:p>
        </w:tc>
        <w:tc>
          <w:tcPr>
            <w:tcW w:w="1168" w:type="pct"/>
            <w:vAlign w:val="center"/>
          </w:tcPr>
          <w:p w:rsidR="001B6213" w:rsidRPr="00C50223" w:rsidRDefault="001B6213" w:rsidP="005A2BA7">
            <w:pPr>
              <w:jc w:val="center"/>
              <w:rPr>
                <w:rFonts w:ascii="Arial" w:hAnsi="Arial" w:cs="Arial"/>
              </w:rPr>
            </w:pPr>
            <w:r w:rsidRPr="00C50223">
              <w:rPr>
                <w:rFonts w:ascii="Arial" w:hAnsi="Arial" w:cs="Arial"/>
              </w:rPr>
              <w:t>1,70</w:t>
            </w:r>
          </w:p>
        </w:tc>
        <w:tc>
          <w:tcPr>
            <w:tcW w:w="1158"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1,80</w:t>
            </w:r>
          </w:p>
        </w:tc>
        <w:tc>
          <w:tcPr>
            <w:tcW w:w="1160"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2,00</w:t>
            </w:r>
          </w:p>
          <w:p w:rsidR="001B6213" w:rsidRPr="00C50223" w:rsidRDefault="001B6213" w:rsidP="005A2BA7">
            <w:pPr>
              <w:jc w:val="center"/>
              <w:rPr>
                <w:rFonts w:ascii="Arial" w:hAnsi="Arial" w:cs="Arial"/>
              </w:rPr>
            </w:pPr>
          </w:p>
          <w:p w:rsidR="001B6213" w:rsidRPr="00C50223" w:rsidRDefault="001B6213" w:rsidP="005A2BA7">
            <w:pPr>
              <w:jc w:val="center"/>
              <w:rPr>
                <w:rFonts w:ascii="Arial" w:hAnsi="Arial" w:cs="Arial"/>
              </w:rPr>
            </w:pPr>
          </w:p>
        </w:tc>
      </w:tr>
      <w:tr w:rsidR="001B6213" w:rsidTr="005A2BA7">
        <w:trPr>
          <w:trHeight w:val="1197"/>
          <w:jc w:val="center"/>
        </w:trPr>
        <w:tc>
          <w:tcPr>
            <w:tcW w:w="1514" w:type="pct"/>
            <w:vAlign w:val="center"/>
          </w:tcPr>
          <w:p w:rsidR="001B6213" w:rsidRPr="00C50223" w:rsidRDefault="001B6213" w:rsidP="005A2BA7">
            <w:pPr>
              <w:spacing w:before="120" w:after="120" w:line="360" w:lineRule="auto"/>
              <w:jc w:val="center"/>
              <w:rPr>
                <w:rFonts w:ascii="Arial (W1)" w:hAnsi="Arial (W1)" w:cs="Arial"/>
                <w:lang w:val="pt-BR"/>
              </w:rPr>
            </w:pPr>
            <w:r w:rsidRPr="00C50223">
              <w:rPr>
                <w:rFonts w:ascii="Arial (W1)" w:hAnsi="Arial (W1)" w:cs="Arial"/>
                <w:lang w:val="pt-BR"/>
              </w:rPr>
              <w:t>Preço do mercado (R$/unidade)</w:t>
            </w:r>
          </w:p>
        </w:tc>
        <w:tc>
          <w:tcPr>
            <w:tcW w:w="1168" w:type="pct"/>
            <w:vAlign w:val="center"/>
          </w:tcPr>
          <w:p w:rsidR="001B6213" w:rsidRPr="00C50223" w:rsidRDefault="001B6213" w:rsidP="005A2BA7">
            <w:pPr>
              <w:jc w:val="center"/>
              <w:rPr>
                <w:rFonts w:ascii="Arial" w:hAnsi="Arial" w:cs="Arial"/>
              </w:rPr>
            </w:pPr>
            <w:r w:rsidRPr="00C50223">
              <w:rPr>
                <w:rFonts w:ascii="Arial" w:hAnsi="Arial" w:cs="Arial"/>
              </w:rPr>
              <w:t>1,75</w:t>
            </w:r>
          </w:p>
        </w:tc>
        <w:tc>
          <w:tcPr>
            <w:tcW w:w="1158"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1,85</w:t>
            </w:r>
          </w:p>
        </w:tc>
        <w:tc>
          <w:tcPr>
            <w:tcW w:w="1160"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3</w:t>
            </w:r>
          </w:p>
        </w:tc>
      </w:tr>
      <w:tr w:rsidR="001B6213" w:rsidTr="005A2BA7">
        <w:trPr>
          <w:trHeight w:val="1197"/>
          <w:jc w:val="center"/>
        </w:trPr>
        <w:tc>
          <w:tcPr>
            <w:tcW w:w="1514" w:type="pct"/>
            <w:vAlign w:val="center"/>
          </w:tcPr>
          <w:p w:rsidR="001B6213" w:rsidRPr="00C50223" w:rsidRDefault="001B6213" w:rsidP="005A2BA7">
            <w:pPr>
              <w:spacing w:before="120" w:after="120" w:line="360" w:lineRule="auto"/>
              <w:jc w:val="center"/>
              <w:rPr>
                <w:rFonts w:ascii="Arial (W1)" w:hAnsi="Arial (W1)" w:cs="Arial"/>
                <w:lang w:val="pt-BR"/>
              </w:rPr>
            </w:pPr>
            <w:r w:rsidRPr="00C50223">
              <w:rPr>
                <w:rFonts w:ascii="Arial (W1)" w:hAnsi="Arial (W1)" w:cs="Arial"/>
                <w:lang w:val="pt-BR"/>
              </w:rPr>
              <w:t>Total Receita Mensal (R$)</w:t>
            </w:r>
          </w:p>
        </w:tc>
        <w:tc>
          <w:tcPr>
            <w:tcW w:w="1168" w:type="pct"/>
            <w:vAlign w:val="center"/>
          </w:tcPr>
          <w:p w:rsidR="001B6213" w:rsidRPr="00C50223" w:rsidRDefault="001B6213" w:rsidP="005A2BA7">
            <w:pPr>
              <w:jc w:val="center"/>
              <w:rPr>
                <w:rFonts w:ascii="Arial" w:hAnsi="Arial" w:cs="Arial"/>
              </w:rPr>
            </w:pPr>
            <w:r w:rsidRPr="00C50223">
              <w:rPr>
                <w:rFonts w:ascii="Arial" w:hAnsi="Arial" w:cs="Arial"/>
              </w:rPr>
              <w:t>250,00</w:t>
            </w:r>
          </w:p>
        </w:tc>
        <w:tc>
          <w:tcPr>
            <w:tcW w:w="1158"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200</w:t>
            </w:r>
          </w:p>
        </w:tc>
        <w:tc>
          <w:tcPr>
            <w:tcW w:w="1160" w:type="pct"/>
            <w:shd w:val="clear" w:color="auto" w:fill="auto"/>
            <w:vAlign w:val="center"/>
          </w:tcPr>
          <w:p w:rsidR="001B6213" w:rsidRPr="00C50223" w:rsidRDefault="001B6213" w:rsidP="005A2BA7">
            <w:pPr>
              <w:jc w:val="center"/>
              <w:rPr>
                <w:rFonts w:ascii="Arial" w:hAnsi="Arial" w:cs="Arial"/>
              </w:rPr>
            </w:pPr>
            <w:r w:rsidRPr="00C50223">
              <w:rPr>
                <w:rFonts w:ascii="Arial" w:hAnsi="Arial" w:cs="Arial"/>
              </w:rPr>
              <w:t>150</w:t>
            </w:r>
          </w:p>
        </w:tc>
      </w:tr>
    </w:tbl>
    <w:p w:rsidR="001B6213" w:rsidRDefault="001B6213" w:rsidP="001B6213">
      <w:pPr>
        <w:spacing w:before="120" w:after="120" w:line="360" w:lineRule="auto"/>
        <w:ind w:firstLine="90"/>
        <w:jc w:val="both"/>
        <w:rPr>
          <w:rFonts w:ascii="Arial" w:hAnsi="Arial" w:cs="Arial"/>
          <w:lang w:val="pt-BR"/>
        </w:rPr>
      </w:pPr>
    </w:p>
    <w:p w:rsidR="001B6213" w:rsidRDefault="001B6213" w:rsidP="001B6213">
      <w:pPr>
        <w:spacing w:line="360" w:lineRule="auto"/>
        <w:ind w:firstLine="720"/>
        <w:jc w:val="both"/>
        <w:rPr>
          <w:rFonts w:ascii="Arial" w:hAnsi="Arial" w:cs="Arial"/>
          <w:lang w:val="pt-BR"/>
        </w:rPr>
      </w:pPr>
      <w:r>
        <w:rPr>
          <w:rFonts w:ascii="Arial" w:hAnsi="Arial" w:cs="Arial"/>
          <w:lang w:val="pt-BR"/>
        </w:rPr>
        <w:t>Na tabela cima, o custo unitário de produção foi obtido pela soma dos custos variável e fixo e divisão pela quantidade produzida, que neste caso é igual a quantidade comercializada. O preço unitário do mercado foi obtido pelo estudo do mercado e o preço unitário de venda para o setor industrial:</w:t>
      </w:r>
    </w:p>
    <w:p w:rsidR="001B6213" w:rsidRDefault="001B6213" w:rsidP="001B6213">
      <w:pPr>
        <w:spacing w:line="360" w:lineRule="auto"/>
        <w:ind w:firstLine="720"/>
        <w:jc w:val="both"/>
        <w:rPr>
          <w:rFonts w:ascii="Arial" w:hAnsi="Arial" w:cs="Arial"/>
          <w:lang w:val="pt-BR"/>
        </w:rPr>
      </w:pPr>
    </w:p>
    <w:p w:rsidR="001B6213" w:rsidRPr="00E14AF7" w:rsidRDefault="001B6213" w:rsidP="001B6213">
      <w:pPr>
        <w:pStyle w:val="Ttulo3"/>
        <w:rPr>
          <w:color w:val="000000"/>
        </w:rPr>
      </w:pPr>
      <w:r>
        <w:rPr>
          <w:color w:val="000000"/>
        </w:rPr>
        <w:t>Analise de custos</w:t>
      </w:r>
    </w:p>
    <w:p w:rsidR="001B6213" w:rsidRPr="00E14AF7" w:rsidRDefault="001B6213" w:rsidP="001B6213">
      <w:pPr>
        <w:rPr>
          <w:rFonts w:ascii="Arial" w:hAnsi="Arial" w:cs="Arial"/>
          <w:color w:val="000000"/>
          <w:lang w:val="pt-BR"/>
        </w:rPr>
      </w:pPr>
    </w:p>
    <w:p w:rsidR="001B6213" w:rsidRPr="00505BB0" w:rsidRDefault="001B6213" w:rsidP="001B6213">
      <w:pPr>
        <w:pStyle w:val="textomedio"/>
        <w:spacing w:line="360" w:lineRule="auto"/>
        <w:ind w:firstLine="720"/>
        <w:contextualSpacing/>
        <w:jc w:val="both"/>
        <w:rPr>
          <w:rFonts w:ascii="Arial" w:hAnsi="Arial" w:cs="Arial"/>
          <w:lang w:val="pt-BR"/>
        </w:rPr>
      </w:pPr>
      <w:r w:rsidRPr="00505BB0">
        <w:rPr>
          <w:rFonts w:ascii="Arial" w:hAnsi="Arial" w:cs="Arial"/>
          <w:lang w:val="pt-BR"/>
        </w:rPr>
        <w:t>Os custos de investimento englobam todos os custos necessários para a implantação propriamente dita da empresa, ou seja, são os custos anteriores ao funcionamento da empresa. Podem ser chamados de conjunto de investimento físico, pois são gastos feitos de uma só vez e que ficam agregados ao patrimônio da empresa. Dentre estes tipos de custos encontram-se o terreno da indústria, as edificações, as máquinas e os equipamentos utilizados na produção, as ferramentas, os veículos e outros materiais permanentes.</w:t>
      </w:r>
    </w:p>
    <w:p w:rsidR="001B6213" w:rsidRPr="00505BB0" w:rsidRDefault="001B6213" w:rsidP="001B6213">
      <w:pPr>
        <w:pStyle w:val="textomedio"/>
        <w:spacing w:line="360" w:lineRule="auto"/>
        <w:contextualSpacing/>
        <w:rPr>
          <w:rFonts w:ascii="Arial" w:hAnsi="Arial" w:cs="Arial"/>
          <w:lang w:val="pt-BR"/>
        </w:rPr>
      </w:pPr>
      <w:r w:rsidRPr="00505BB0">
        <w:rPr>
          <w:rFonts w:ascii="Arial" w:hAnsi="Arial" w:cs="Arial"/>
          <w:lang w:val="pt-BR"/>
        </w:rPr>
        <w:t xml:space="preserve">Na implantação de uma indústria devem-se escolher cuidadosamente os equipamentos, instalações e materiais permanentes que vai adquirir. Em primeiro lugar, </w:t>
      </w:r>
      <w:r w:rsidRPr="00505BB0">
        <w:rPr>
          <w:rFonts w:ascii="Arial" w:hAnsi="Arial" w:cs="Arial"/>
          <w:lang w:val="pt-BR"/>
        </w:rPr>
        <w:lastRenderedPageBreak/>
        <w:t>o maquinário deve ser de qualidade e ter a garantia de assistência técnica eficiente, para evitar que a produção fique suspensa, caso aconteça algum problema. Uma máquina quebrada ou mal regulada pode acarretar enormes prejuízos no momento em que as matérias-primas estão sendo processadas. As máquinas também devem ter uma capacidade de produção adequada às necessidades iniciais da empresa, considerando uma folga que possibilite uma expansão futura. Para fechar a tabela dos investimentos físicos, acrescentamos uma reserva técnica de 10% dos custos totais.</w:t>
      </w:r>
    </w:p>
    <w:p w:rsidR="001B6213" w:rsidRPr="00B12529" w:rsidRDefault="001B6213" w:rsidP="001B6213">
      <w:pPr>
        <w:pStyle w:val="Ttulo3"/>
        <w:rPr>
          <w:color w:val="000000"/>
        </w:rPr>
      </w:pPr>
      <w:r w:rsidRPr="00B12529">
        <w:rPr>
          <w:color w:val="000000"/>
        </w:rPr>
        <w:t>Custos Totais, Fixos e Variáveis</w:t>
      </w:r>
    </w:p>
    <w:p w:rsidR="001B6213" w:rsidRPr="00DE73E6" w:rsidRDefault="001B6213" w:rsidP="001B6213">
      <w:pPr>
        <w:spacing w:before="100" w:beforeAutospacing="1" w:after="100" w:afterAutospacing="1" w:line="360" w:lineRule="auto"/>
        <w:ind w:right="270" w:firstLine="360"/>
        <w:rPr>
          <w:rFonts w:ascii="Arial" w:hAnsi="Arial" w:cs="Arial"/>
          <w:lang w:val="pt-BR"/>
        </w:rPr>
      </w:pPr>
      <w:r w:rsidRPr="00DE73E6">
        <w:rPr>
          <w:rFonts w:ascii="Arial" w:hAnsi="Arial" w:cs="Arial"/>
          <w:szCs w:val="20"/>
          <w:lang w:val="pt-PT" w:eastAsia="pt-PT"/>
        </w:rPr>
        <w:t>A primeira distinção que pode ser efetuada na análise económica dos custos é entre custos totais, custos fixos e custos variáveis:</w:t>
      </w:r>
    </w:p>
    <w:p w:rsidR="001B6213" w:rsidRPr="00DE73E6" w:rsidRDefault="001B6213" w:rsidP="001B6213">
      <w:pPr>
        <w:numPr>
          <w:ilvl w:val="0"/>
          <w:numId w:val="28"/>
        </w:numPr>
        <w:suppressAutoHyphens w:val="0"/>
        <w:spacing w:after="90" w:line="360" w:lineRule="auto"/>
        <w:ind w:left="1080" w:right="270"/>
        <w:rPr>
          <w:rFonts w:ascii="Arial" w:hAnsi="Arial" w:cs="Arial"/>
          <w:lang w:val="pt-BR"/>
        </w:rPr>
      </w:pPr>
      <w:r w:rsidRPr="00DE73E6">
        <w:rPr>
          <w:rFonts w:ascii="Arial" w:hAnsi="Arial" w:cs="Arial"/>
          <w:b/>
          <w:bCs/>
          <w:szCs w:val="20"/>
          <w:lang w:val="pt-PT" w:eastAsia="pt-PT"/>
        </w:rPr>
        <w:t>Custo Total:</w:t>
      </w:r>
      <w:r w:rsidRPr="00DE73E6">
        <w:rPr>
          <w:rFonts w:ascii="Arial" w:hAnsi="Arial" w:cs="Arial"/>
          <w:szCs w:val="20"/>
          <w:lang w:val="pt-PT" w:eastAsia="pt-PT"/>
        </w:rPr>
        <w:t xml:space="preserve"> representa a menor despesa total necessária para atingir um determinado nível de produção.</w:t>
      </w:r>
      <w:r w:rsidRPr="00DE73E6">
        <w:rPr>
          <w:rFonts w:ascii="Arial" w:hAnsi="Arial" w:cs="Arial"/>
          <w:lang w:val="pt-BR"/>
        </w:rPr>
        <w:t xml:space="preserve"> </w:t>
      </w:r>
    </w:p>
    <w:p w:rsidR="001B6213" w:rsidRPr="00DE73E6" w:rsidRDefault="001B6213" w:rsidP="001B6213">
      <w:pPr>
        <w:numPr>
          <w:ilvl w:val="0"/>
          <w:numId w:val="28"/>
        </w:numPr>
        <w:suppressAutoHyphens w:val="0"/>
        <w:spacing w:after="90" w:line="360" w:lineRule="auto"/>
        <w:ind w:left="1080" w:right="270"/>
        <w:rPr>
          <w:rFonts w:ascii="Arial" w:hAnsi="Arial" w:cs="Arial"/>
          <w:lang w:val="pt-BR"/>
        </w:rPr>
      </w:pPr>
      <w:r w:rsidRPr="00DE73E6">
        <w:rPr>
          <w:rFonts w:ascii="Arial" w:hAnsi="Arial" w:cs="Arial"/>
          <w:b/>
          <w:bCs/>
          <w:szCs w:val="20"/>
          <w:lang w:val="pt-PT" w:eastAsia="pt-PT"/>
        </w:rPr>
        <w:t>Custo Fixo:</w:t>
      </w:r>
      <w:r w:rsidRPr="00DE73E6">
        <w:rPr>
          <w:rFonts w:ascii="Arial" w:hAnsi="Arial" w:cs="Arial"/>
          <w:szCs w:val="20"/>
          <w:lang w:val="pt-PT" w:eastAsia="pt-PT"/>
        </w:rPr>
        <w:t xml:space="preserve"> representa a parte da despesa que não é afetada pelo nível de produção, ou seja, o montante de despesa que se verifica mesmo que o  nível de produção seja zero. </w:t>
      </w:r>
    </w:p>
    <w:p w:rsidR="001B6213" w:rsidRPr="00DE73E6" w:rsidRDefault="001B6213" w:rsidP="001B6213">
      <w:pPr>
        <w:numPr>
          <w:ilvl w:val="0"/>
          <w:numId w:val="28"/>
        </w:numPr>
        <w:suppressAutoHyphens w:val="0"/>
        <w:spacing w:after="90" w:line="360" w:lineRule="auto"/>
        <w:ind w:left="1080" w:right="270"/>
        <w:rPr>
          <w:rFonts w:ascii="Arial" w:hAnsi="Arial" w:cs="Arial"/>
          <w:lang w:val="pt-BR"/>
        </w:rPr>
      </w:pPr>
      <w:r w:rsidRPr="00DE73E6">
        <w:rPr>
          <w:rFonts w:ascii="Arial" w:hAnsi="Arial" w:cs="Arial"/>
          <w:b/>
          <w:bCs/>
          <w:szCs w:val="20"/>
          <w:lang w:val="pt-PT" w:eastAsia="pt-PT"/>
        </w:rPr>
        <w:t>Custo Variável:</w:t>
      </w:r>
      <w:r w:rsidRPr="00DE73E6">
        <w:rPr>
          <w:rFonts w:ascii="Arial" w:hAnsi="Arial" w:cs="Arial"/>
          <w:szCs w:val="20"/>
          <w:lang w:val="pt-PT" w:eastAsia="pt-PT"/>
        </w:rPr>
        <w:t xml:space="preserve"> representa a parte das despesas que variam com a  produção, ou seja, que aumentam quando o nível de produção aumenta e vice-versa. Por exemplo, numa fábrica a despesa com matérias-primas é um custo variável pois está diretamente relacionado com a quantidade produzida.</w:t>
      </w:r>
      <w:r w:rsidRPr="00DE73E6">
        <w:rPr>
          <w:rFonts w:ascii="Arial" w:hAnsi="Arial" w:cs="Arial"/>
          <w:lang w:val="pt-BR"/>
        </w:rPr>
        <w:t xml:space="preserve"> </w:t>
      </w:r>
    </w:p>
    <w:p w:rsidR="001B6213" w:rsidRDefault="001B6213" w:rsidP="001B6213">
      <w:pPr>
        <w:spacing w:line="360" w:lineRule="auto"/>
        <w:ind w:right="274" w:firstLine="360"/>
        <w:rPr>
          <w:rFonts w:ascii="Arial" w:hAnsi="Arial" w:cs="Arial"/>
          <w:szCs w:val="20"/>
          <w:lang w:val="pt-PT" w:eastAsia="pt-PT"/>
        </w:rPr>
      </w:pPr>
      <w:r w:rsidRPr="00DE73E6">
        <w:rPr>
          <w:rFonts w:ascii="Arial" w:hAnsi="Arial" w:cs="Arial"/>
          <w:szCs w:val="20"/>
          <w:lang w:val="pt-PT" w:eastAsia="pt-PT"/>
        </w:rPr>
        <w:t>Por definição, os custos totais (CT) são o somatório de todos os custos fixos (CF) com o somatório de todos os custos variáveis (CV):</w:t>
      </w:r>
    </w:p>
    <w:tbl>
      <w:tblPr>
        <w:tblW w:w="0" w:type="auto"/>
        <w:tblLook w:val="01E0"/>
      </w:tblPr>
      <w:tblGrid>
        <w:gridCol w:w="4791"/>
        <w:gridCol w:w="4785"/>
      </w:tblGrid>
      <w:tr w:rsidR="001B6213" w:rsidTr="005A2BA7">
        <w:tc>
          <w:tcPr>
            <w:tcW w:w="4808" w:type="dxa"/>
          </w:tcPr>
          <w:p w:rsidR="001B6213" w:rsidRPr="00C50223" w:rsidRDefault="001B6213" w:rsidP="005A2BA7">
            <w:pPr>
              <w:spacing w:before="100" w:beforeAutospacing="1" w:after="100" w:afterAutospacing="1" w:line="360" w:lineRule="auto"/>
              <w:ind w:right="270"/>
              <w:jc w:val="center"/>
              <w:rPr>
                <w:rFonts w:ascii="Arial" w:hAnsi="Arial" w:cs="Arial"/>
                <w:lang w:val="pt-BR"/>
              </w:rPr>
            </w:pPr>
            <w:r>
              <w:rPr>
                <w:rFonts w:ascii="Arial" w:hAnsi="Arial" w:cs="Arial"/>
                <w:noProof/>
                <w:szCs w:val="20"/>
                <w:lang w:eastAsia="en-US"/>
              </w:rPr>
              <w:drawing>
                <wp:inline distT="0" distB="0" distL="0" distR="0">
                  <wp:extent cx="990600" cy="190500"/>
                  <wp:effectExtent l="19050" t="0" r="0" b="0"/>
                  <wp:docPr id="2" name="Imagem 13" descr="analise_econ_cust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analise_econ_custos01"/>
                          <pic:cNvPicPr>
                            <a:picLocks noChangeAspect="1" noChangeArrowheads="1"/>
                          </pic:cNvPicPr>
                        </pic:nvPicPr>
                        <pic:blipFill>
                          <a:blip r:embed="rId564" cstate="print"/>
                          <a:srcRect/>
                          <a:stretch>
                            <a:fillRect/>
                          </a:stretch>
                        </pic:blipFill>
                        <pic:spPr bwMode="auto">
                          <a:xfrm>
                            <a:off x="0" y="0"/>
                            <a:ext cx="990600" cy="190500"/>
                          </a:xfrm>
                          <a:prstGeom prst="rect">
                            <a:avLst/>
                          </a:prstGeom>
                          <a:noFill/>
                          <a:ln w="9525">
                            <a:noFill/>
                            <a:miter lim="800000"/>
                            <a:headEnd/>
                            <a:tailEnd/>
                          </a:ln>
                        </pic:spPr>
                      </pic:pic>
                    </a:graphicData>
                  </a:graphic>
                </wp:inline>
              </w:drawing>
            </w:r>
          </w:p>
        </w:tc>
        <w:tc>
          <w:tcPr>
            <w:tcW w:w="4809" w:type="dxa"/>
          </w:tcPr>
          <w:p w:rsidR="001B6213" w:rsidRPr="00C50223" w:rsidRDefault="001B6213" w:rsidP="005A2BA7">
            <w:pPr>
              <w:spacing w:before="100" w:beforeAutospacing="1" w:after="100" w:afterAutospacing="1" w:line="360" w:lineRule="auto"/>
              <w:ind w:right="270"/>
              <w:jc w:val="right"/>
              <w:rPr>
                <w:rFonts w:ascii="Arial" w:hAnsi="Arial" w:cs="Arial"/>
                <w:lang w:val="pt-BR"/>
              </w:rPr>
            </w:pPr>
            <w:r w:rsidRPr="00C50223">
              <w:rPr>
                <w:rFonts w:ascii="Arial" w:hAnsi="Arial" w:cs="Arial"/>
                <w:lang w:val="pt-BR"/>
              </w:rPr>
              <w:t>(3.1)</w:t>
            </w:r>
          </w:p>
        </w:tc>
      </w:tr>
    </w:tbl>
    <w:p w:rsidR="001B6213" w:rsidRDefault="001B6213" w:rsidP="001B6213">
      <w:pPr>
        <w:spacing w:line="360" w:lineRule="auto"/>
        <w:ind w:firstLine="720"/>
        <w:jc w:val="both"/>
        <w:rPr>
          <w:rFonts w:ascii="Arial" w:hAnsi="Arial" w:cs="Arial"/>
          <w:lang w:val="pt-BR"/>
        </w:rPr>
      </w:pPr>
    </w:p>
    <w:p w:rsidR="001B6213" w:rsidRPr="00E14AF7" w:rsidRDefault="001B6213" w:rsidP="001B6213">
      <w:pPr>
        <w:spacing w:before="120" w:after="120" w:line="360" w:lineRule="auto"/>
        <w:ind w:left="720" w:right="274" w:firstLine="720"/>
        <w:jc w:val="both"/>
        <w:rPr>
          <w:rFonts w:ascii="Arial" w:hAnsi="Arial" w:cs="Arial"/>
          <w:b/>
          <w:bCs/>
          <w:color w:val="000000"/>
        </w:rPr>
      </w:pPr>
      <w:r w:rsidRPr="00E14AF7">
        <w:rPr>
          <w:rFonts w:ascii="Arial" w:hAnsi="Arial" w:cs="Arial"/>
          <w:b/>
          <w:bCs/>
          <w:color w:val="000000"/>
        </w:rPr>
        <w:t>Custos Médios</w:t>
      </w:r>
    </w:p>
    <w:p w:rsidR="001B6213" w:rsidRPr="006B1D78" w:rsidRDefault="001B6213" w:rsidP="001B6213">
      <w:pPr>
        <w:spacing w:before="120" w:after="120" w:line="360" w:lineRule="auto"/>
        <w:ind w:left="720" w:right="274" w:firstLine="720"/>
        <w:jc w:val="both"/>
        <w:rPr>
          <w:rFonts w:ascii="Arial" w:hAnsi="Arial" w:cs="Arial"/>
          <w:caps/>
          <w:lang w:val="pt-BR"/>
        </w:rPr>
      </w:pPr>
    </w:p>
    <w:p w:rsidR="001B6213" w:rsidRDefault="001B6213" w:rsidP="001B6213">
      <w:pPr>
        <w:spacing w:before="100" w:beforeAutospacing="1" w:after="100" w:afterAutospacing="1" w:line="360" w:lineRule="auto"/>
        <w:ind w:right="270" w:firstLine="360"/>
        <w:jc w:val="both"/>
        <w:rPr>
          <w:rFonts w:ascii="Arial" w:hAnsi="Arial" w:cs="Arial"/>
          <w:szCs w:val="20"/>
          <w:lang w:val="pt-PT" w:eastAsia="pt-PT"/>
        </w:rPr>
      </w:pPr>
      <w:r w:rsidRPr="00DE73E6">
        <w:rPr>
          <w:rFonts w:ascii="Arial" w:hAnsi="Arial" w:cs="Arial"/>
          <w:szCs w:val="20"/>
          <w:lang w:val="pt-PT" w:eastAsia="pt-PT"/>
        </w:rPr>
        <w:lastRenderedPageBreak/>
        <w:t>O custo médio (CM) resulta da divisão do custo total (CT) pela quantidade produzida (Q)</w:t>
      </w:r>
      <w:r>
        <w:rPr>
          <w:rFonts w:ascii="Arial" w:hAnsi="Arial" w:cs="Arial"/>
          <w:szCs w:val="20"/>
          <w:lang w:val="pt-PT" w:eastAsia="pt-PT"/>
        </w:rPr>
        <w:t xml:space="preserve"> (Equação 3.2) </w:t>
      </w:r>
      <w:r w:rsidRPr="00DE73E6">
        <w:rPr>
          <w:rFonts w:ascii="Arial" w:hAnsi="Arial" w:cs="Arial"/>
          <w:szCs w:val="20"/>
          <w:lang w:val="pt-PT" w:eastAsia="pt-PT"/>
        </w:rPr>
        <w:t xml:space="preserve">podendo ser entendido como custo unitário de produção, ou seja, para um determinado nível de produção representa o custo de cada unidade </w:t>
      </w:r>
      <w:r>
        <w:rPr>
          <w:rFonts w:ascii="Arial" w:hAnsi="Arial" w:cs="Arial"/>
          <w:szCs w:val="20"/>
          <w:lang w:val="pt-PT" w:eastAsia="pt-PT"/>
        </w:rPr>
        <w:t>p</w:t>
      </w:r>
      <w:r w:rsidRPr="00DE73E6">
        <w:rPr>
          <w:rFonts w:ascii="Arial" w:hAnsi="Arial" w:cs="Arial"/>
          <w:szCs w:val="20"/>
          <w:lang w:val="pt-PT" w:eastAsia="pt-PT"/>
        </w:rPr>
        <w:t>roduzida sendo, por isso, muito utilizado nas empresas que comparam com o preço de venda.</w:t>
      </w:r>
    </w:p>
    <w:tbl>
      <w:tblPr>
        <w:tblW w:w="0" w:type="auto"/>
        <w:tblLook w:val="01E0"/>
      </w:tblPr>
      <w:tblGrid>
        <w:gridCol w:w="4789"/>
        <w:gridCol w:w="4787"/>
      </w:tblGrid>
      <w:tr w:rsidR="001B6213" w:rsidTr="005A2BA7">
        <w:tc>
          <w:tcPr>
            <w:tcW w:w="4808" w:type="dxa"/>
          </w:tcPr>
          <w:p w:rsidR="001B6213" w:rsidRPr="00C50223" w:rsidRDefault="001B6213" w:rsidP="005A2BA7">
            <w:pPr>
              <w:spacing w:before="100" w:beforeAutospacing="1" w:after="100" w:afterAutospacing="1" w:line="360" w:lineRule="auto"/>
              <w:ind w:right="270"/>
              <w:rPr>
                <w:rFonts w:ascii="Arial" w:hAnsi="Arial" w:cs="Arial"/>
                <w:lang w:val="pt-BR"/>
              </w:rPr>
            </w:pPr>
            <w:r>
              <w:rPr>
                <w:rFonts w:ascii="Arial" w:hAnsi="Arial" w:cs="Arial"/>
                <w:noProof/>
                <w:szCs w:val="20"/>
                <w:lang w:eastAsia="en-US"/>
              </w:rPr>
              <w:drawing>
                <wp:inline distT="0" distB="0" distL="0" distR="0">
                  <wp:extent cx="676275" cy="447675"/>
                  <wp:effectExtent l="19050" t="0" r="9525" b="0"/>
                  <wp:docPr id="235" name="Imagem 15" descr="analise_econ_custo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analise_econ_custos02"/>
                          <pic:cNvPicPr>
                            <a:picLocks noChangeAspect="1" noChangeArrowheads="1"/>
                          </pic:cNvPicPr>
                        </pic:nvPicPr>
                        <pic:blipFill>
                          <a:blip r:embed="rId565"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4809" w:type="dxa"/>
          </w:tcPr>
          <w:p w:rsidR="001B6213" w:rsidRPr="00C50223" w:rsidRDefault="001B6213" w:rsidP="005A2BA7">
            <w:pPr>
              <w:spacing w:before="100" w:beforeAutospacing="1" w:after="100" w:afterAutospacing="1" w:line="360" w:lineRule="auto"/>
              <w:ind w:right="270"/>
              <w:jc w:val="right"/>
              <w:rPr>
                <w:rFonts w:ascii="Arial" w:hAnsi="Arial" w:cs="Arial"/>
                <w:lang w:val="pt-BR"/>
              </w:rPr>
            </w:pPr>
            <w:r w:rsidRPr="00C50223">
              <w:rPr>
                <w:rFonts w:ascii="Arial" w:hAnsi="Arial" w:cs="Arial"/>
                <w:lang w:val="pt-BR"/>
              </w:rPr>
              <w:t>(3.2)</w:t>
            </w:r>
          </w:p>
        </w:tc>
      </w:tr>
    </w:tbl>
    <w:p w:rsidR="001B6213" w:rsidRPr="00DE73E6" w:rsidRDefault="001B6213" w:rsidP="001B6213">
      <w:pPr>
        <w:spacing w:line="360" w:lineRule="auto"/>
        <w:ind w:right="274" w:firstLine="360"/>
        <w:jc w:val="both"/>
        <w:rPr>
          <w:rFonts w:ascii="Arial" w:hAnsi="Arial" w:cs="Arial"/>
          <w:lang w:val="pt-BR"/>
        </w:rPr>
      </w:pPr>
      <w:r w:rsidRPr="00DE73E6">
        <w:rPr>
          <w:rFonts w:ascii="Arial" w:hAnsi="Arial" w:cs="Arial"/>
          <w:szCs w:val="20"/>
          <w:lang w:val="pt-PT" w:eastAsia="pt-PT"/>
        </w:rPr>
        <w:t xml:space="preserve">Da mesma forma que o custo total pode ser repartido por custo fixo e custo </w:t>
      </w:r>
      <w:r>
        <w:rPr>
          <w:rFonts w:ascii="Arial" w:hAnsi="Arial" w:cs="Arial"/>
          <w:szCs w:val="20"/>
          <w:lang w:val="pt-PT" w:eastAsia="pt-PT"/>
        </w:rPr>
        <w:t>v</w:t>
      </w:r>
      <w:r w:rsidRPr="00DE73E6">
        <w:rPr>
          <w:rFonts w:ascii="Arial" w:hAnsi="Arial" w:cs="Arial"/>
          <w:szCs w:val="20"/>
          <w:lang w:val="pt-PT" w:eastAsia="pt-PT"/>
        </w:rPr>
        <w:t>ariável, o custo médio também pode ser repartido em custo fixo médio (CFM) e custo variável médio (CVM).</w:t>
      </w:r>
    </w:p>
    <w:p w:rsidR="001B6213" w:rsidRPr="00DE73E6" w:rsidRDefault="001B6213" w:rsidP="001B6213">
      <w:pPr>
        <w:spacing w:line="360" w:lineRule="auto"/>
        <w:ind w:right="270" w:firstLine="360"/>
        <w:jc w:val="both"/>
        <w:rPr>
          <w:rFonts w:ascii="Arial" w:hAnsi="Arial" w:cs="Arial"/>
          <w:lang w:val="pt-BR"/>
        </w:rPr>
      </w:pPr>
      <w:r w:rsidRPr="00DE73E6">
        <w:rPr>
          <w:rFonts w:ascii="Arial" w:hAnsi="Arial" w:cs="Arial"/>
          <w:szCs w:val="20"/>
          <w:lang w:val="pt-PT" w:eastAsia="pt-PT"/>
        </w:rPr>
        <w:t>No caso do custo fixo médio este resulta da divisão do custo fixo pela quantidade produzida (CFM=CF/Q). Dado que o custo fixo é constante, à medida que o dividimos por quantidades maiores, obtemos valores cada vez menores. Desta forma, quanto maior for a quantidade produzida, menor é o custo fixo médio. No exemplo anterior da empresa de explicações, se a produção for muito baixa o custo fixo médio é elevado; pelo contrário, se a produção for elevada o custo fixo é repartido por uma maior quantidade produzida, tornando o custo fixo médio mais baixo.</w:t>
      </w:r>
    </w:p>
    <w:p w:rsidR="001B6213" w:rsidRDefault="001B6213" w:rsidP="001B6213">
      <w:pPr>
        <w:spacing w:line="360" w:lineRule="auto"/>
        <w:ind w:right="270" w:firstLine="360"/>
        <w:jc w:val="both"/>
        <w:rPr>
          <w:rFonts w:ascii="Arial" w:hAnsi="Arial" w:cs="Arial"/>
          <w:szCs w:val="20"/>
          <w:lang w:val="pt-PT" w:eastAsia="pt-PT"/>
        </w:rPr>
      </w:pPr>
      <w:r w:rsidRPr="00DE73E6">
        <w:rPr>
          <w:rFonts w:ascii="Arial" w:hAnsi="Arial" w:cs="Arial"/>
          <w:szCs w:val="20"/>
          <w:lang w:val="pt-PT" w:eastAsia="pt-PT"/>
        </w:rPr>
        <w:t>Quanto ao custo variável médio, este resulta da divisão dos custo variável pela quantidade produzida (CVM=CV/Q). Geralmente, os custos variáveis médios são decrescentes quando o nível de produção é baixo e crescentes quando o nível de produção é elevado.</w:t>
      </w:r>
      <w:r>
        <w:rPr>
          <w:rFonts w:ascii="Arial" w:hAnsi="Arial" w:cs="Arial"/>
          <w:szCs w:val="20"/>
          <w:lang w:val="pt-PT" w:eastAsia="pt-PT"/>
        </w:rPr>
        <w:t xml:space="preserve"> A Equação (3.3) é a representação matemática do custo médio:</w:t>
      </w:r>
    </w:p>
    <w:tbl>
      <w:tblPr>
        <w:tblW w:w="0" w:type="auto"/>
        <w:tblLook w:val="01E0"/>
      </w:tblPr>
      <w:tblGrid>
        <w:gridCol w:w="7995"/>
        <w:gridCol w:w="1581"/>
      </w:tblGrid>
      <w:tr w:rsidR="001B6213" w:rsidTr="005A2BA7">
        <w:tc>
          <w:tcPr>
            <w:tcW w:w="8028" w:type="dxa"/>
          </w:tcPr>
          <w:p w:rsidR="001B6213" w:rsidRPr="00C50223" w:rsidRDefault="001B6213" w:rsidP="005A2BA7">
            <w:pPr>
              <w:spacing w:before="100" w:beforeAutospacing="1" w:after="100" w:afterAutospacing="1" w:line="360" w:lineRule="auto"/>
              <w:ind w:right="270"/>
              <w:rPr>
                <w:rFonts w:ascii="Arial" w:hAnsi="Arial" w:cs="Arial"/>
                <w:lang w:val="pt-BR"/>
              </w:rPr>
            </w:pPr>
            <w:r>
              <w:rPr>
                <w:rFonts w:ascii="Arial" w:hAnsi="Arial" w:cs="Arial"/>
                <w:noProof/>
                <w:szCs w:val="20"/>
                <w:lang w:eastAsia="en-US"/>
              </w:rPr>
              <w:drawing>
                <wp:inline distT="0" distB="0" distL="0" distR="0">
                  <wp:extent cx="3209925" cy="447675"/>
                  <wp:effectExtent l="19050" t="0" r="9525" b="0"/>
                  <wp:docPr id="236" name="Imagem 16" descr="analise_econ_custo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analise_econ_custos03"/>
                          <pic:cNvPicPr>
                            <a:picLocks noChangeAspect="1" noChangeArrowheads="1"/>
                          </pic:cNvPicPr>
                        </pic:nvPicPr>
                        <pic:blipFill>
                          <a:blip r:embed="rId566" cstate="print"/>
                          <a:srcRect/>
                          <a:stretch>
                            <a:fillRect/>
                          </a:stretch>
                        </pic:blipFill>
                        <pic:spPr bwMode="auto">
                          <a:xfrm>
                            <a:off x="0" y="0"/>
                            <a:ext cx="3209925" cy="447675"/>
                          </a:xfrm>
                          <a:prstGeom prst="rect">
                            <a:avLst/>
                          </a:prstGeom>
                          <a:noFill/>
                          <a:ln w="9525">
                            <a:noFill/>
                            <a:miter lim="800000"/>
                            <a:headEnd/>
                            <a:tailEnd/>
                          </a:ln>
                        </pic:spPr>
                      </pic:pic>
                    </a:graphicData>
                  </a:graphic>
                </wp:inline>
              </w:drawing>
            </w:r>
          </w:p>
        </w:tc>
        <w:tc>
          <w:tcPr>
            <w:tcW w:w="1589" w:type="dxa"/>
          </w:tcPr>
          <w:p w:rsidR="001B6213" w:rsidRPr="00C50223" w:rsidRDefault="001B6213" w:rsidP="005A2BA7">
            <w:pPr>
              <w:spacing w:before="100" w:beforeAutospacing="1" w:after="100" w:afterAutospacing="1" w:line="360" w:lineRule="auto"/>
              <w:ind w:right="270"/>
              <w:jc w:val="right"/>
              <w:rPr>
                <w:rFonts w:ascii="Arial" w:hAnsi="Arial" w:cs="Arial"/>
                <w:lang w:val="pt-BR"/>
              </w:rPr>
            </w:pPr>
            <w:r w:rsidRPr="00C50223">
              <w:rPr>
                <w:rFonts w:ascii="Arial" w:hAnsi="Arial" w:cs="Arial"/>
                <w:lang w:val="pt-BR"/>
              </w:rPr>
              <w:t>(3.3)</w:t>
            </w:r>
          </w:p>
        </w:tc>
      </w:tr>
    </w:tbl>
    <w:p w:rsidR="001B6213" w:rsidRPr="00DE73E6" w:rsidRDefault="001B6213" w:rsidP="001B6213">
      <w:pPr>
        <w:spacing w:line="360" w:lineRule="auto"/>
        <w:ind w:right="270" w:firstLine="360"/>
        <w:jc w:val="both"/>
        <w:rPr>
          <w:rFonts w:ascii="Arial" w:hAnsi="Arial" w:cs="Arial"/>
          <w:lang w:val="pt-BR"/>
        </w:rPr>
      </w:pPr>
    </w:p>
    <w:p w:rsidR="001B6213" w:rsidRPr="00DE73E6" w:rsidRDefault="001B6213" w:rsidP="001B6213">
      <w:pPr>
        <w:spacing w:line="360" w:lineRule="auto"/>
        <w:ind w:right="270"/>
        <w:jc w:val="both"/>
        <w:rPr>
          <w:rFonts w:ascii="Arial" w:hAnsi="Arial" w:cs="Arial"/>
        </w:rPr>
      </w:pPr>
    </w:p>
    <w:p w:rsidR="001B6213" w:rsidRDefault="001B6213" w:rsidP="001B6213">
      <w:pPr>
        <w:spacing w:before="120" w:after="120" w:line="360" w:lineRule="auto"/>
        <w:ind w:right="274"/>
        <w:jc w:val="both"/>
        <w:rPr>
          <w:rFonts w:ascii="Arial" w:hAnsi="Arial" w:cs="Arial"/>
          <w:caps/>
          <w:lang w:val="pt-BR"/>
        </w:rPr>
      </w:pPr>
      <w:r w:rsidRPr="00DE73E6">
        <w:rPr>
          <w:rFonts w:ascii="Arial" w:hAnsi="Arial" w:cs="Arial"/>
          <w:lang w:val="pt-BR"/>
        </w:rPr>
        <w:t> </w:t>
      </w:r>
      <w:r>
        <w:rPr>
          <w:rFonts w:ascii="Arial" w:hAnsi="Arial" w:cs="Arial"/>
          <w:lang w:val="pt-BR"/>
        </w:rPr>
        <w:tab/>
      </w:r>
      <w:r w:rsidRPr="006B1D78">
        <w:rPr>
          <w:rFonts w:ascii="Arial" w:hAnsi="Arial" w:cs="Arial"/>
          <w:caps/>
          <w:lang w:val="pt-BR"/>
        </w:rPr>
        <w:tab/>
      </w:r>
    </w:p>
    <w:p w:rsidR="001B6213" w:rsidRPr="00E14AF7" w:rsidRDefault="001B6213" w:rsidP="001B6213">
      <w:pPr>
        <w:spacing w:before="120" w:after="120" w:line="360" w:lineRule="auto"/>
        <w:ind w:right="274"/>
        <w:jc w:val="both"/>
        <w:rPr>
          <w:rFonts w:ascii="Arial" w:hAnsi="Arial" w:cs="Arial"/>
          <w:b/>
          <w:bCs/>
          <w:color w:val="000000"/>
        </w:rPr>
      </w:pPr>
      <w:r w:rsidRPr="00E14AF7">
        <w:rPr>
          <w:rFonts w:ascii="Arial" w:hAnsi="Arial" w:cs="Arial"/>
          <w:b/>
          <w:bCs/>
          <w:color w:val="000000"/>
        </w:rPr>
        <w:t>Custo Marginal</w:t>
      </w:r>
    </w:p>
    <w:p w:rsidR="001B6213" w:rsidRPr="006B1D78" w:rsidRDefault="001B6213" w:rsidP="001B6213">
      <w:pPr>
        <w:spacing w:before="120" w:after="120" w:line="360" w:lineRule="auto"/>
        <w:ind w:left="720" w:right="274" w:firstLine="720"/>
        <w:jc w:val="both"/>
        <w:rPr>
          <w:rFonts w:ascii="Arial" w:hAnsi="Arial" w:cs="Arial"/>
          <w:caps/>
          <w:lang w:val="pt-BR"/>
        </w:rPr>
      </w:pPr>
    </w:p>
    <w:p w:rsidR="001B6213" w:rsidRDefault="001B6213" w:rsidP="001B6213">
      <w:pPr>
        <w:spacing w:line="360" w:lineRule="auto"/>
        <w:ind w:right="270" w:firstLine="720"/>
        <w:jc w:val="both"/>
        <w:rPr>
          <w:rFonts w:ascii="Arial" w:hAnsi="Arial" w:cs="Arial"/>
          <w:szCs w:val="20"/>
          <w:lang w:val="pt-PT" w:eastAsia="pt-PT"/>
        </w:rPr>
      </w:pPr>
      <w:r w:rsidRPr="00DE73E6">
        <w:rPr>
          <w:rFonts w:ascii="Arial" w:hAnsi="Arial" w:cs="Arial"/>
          <w:szCs w:val="20"/>
          <w:lang w:val="pt-PT" w:eastAsia="pt-PT"/>
        </w:rPr>
        <w:lastRenderedPageBreak/>
        <w:t xml:space="preserve">O Custo Marginal (Cmg) representa o acréscimo de custo que se verifica quando é produzida uma unidade adicional do bem. Por exemplo, numa empresa que produza 100 computadores a um custo total de </w:t>
      </w:r>
      <w:r>
        <w:rPr>
          <w:rFonts w:ascii="Arial" w:hAnsi="Arial" w:cs="Arial"/>
          <w:szCs w:val="20"/>
          <w:lang w:val="pt-PT" w:eastAsia="pt-PT"/>
        </w:rPr>
        <w:t>R$ 50.000,00</w:t>
      </w:r>
      <w:r w:rsidRPr="00DE73E6">
        <w:rPr>
          <w:rFonts w:ascii="Arial" w:hAnsi="Arial" w:cs="Arial"/>
          <w:szCs w:val="20"/>
          <w:lang w:val="pt-PT" w:eastAsia="pt-PT"/>
        </w:rPr>
        <w:t xml:space="preserve"> e que ao passar a produzir 101 computadores o custo total passe a ser de </w:t>
      </w:r>
      <w:r>
        <w:rPr>
          <w:rFonts w:ascii="Arial" w:hAnsi="Arial" w:cs="Arial"/>
          <w:szCs w:val="20"/>
          <w:lang w:val="pt-PT" w:eastAsia="pt-PT"/>
        </w:rPr>
        <w:t xml:space="preserve">R$ </w:t>
      </w:r>
      <w:r w:rsidRPr="00DE73E6">
        <w:rPr>
          <w:rFonts w:ascii="Arial" w:hAnsi="Arial" w:cs="Arial"/>
          <w:szCs w:val="20"/>
          <w:lang w:val="pt-PT" w:eastAsia="pt-PT"/>
        </w:rPr>
        <w:t>50.600</w:t>
      </w:r>
      <w:r>
        <w:rPr>
          <w:rFonts w:ascii="Arial" w:hAnsi="Arial" w:cs="Arial"/>
          <w:szCs w:val="20"/>
          <w:lang w:val="pt-PT" w:eastAsia="pt-PT"/>
        </w:rPr>
        <w:t>,00, o custo marginal é de R$ 600,00</w:t>
      </w:r>
      <w:r w:rsidRPr="00DE73E6">
        <w:rPr>
          <w:rFonts w:ascii="Arial" w:hAnsi="Arial" w:cs="Arial"/>
          <w:szCs w:val="20"/>
          <w:lang w:val="pt-PT" w:eastAsia="pt-PT"/>
        </w:rPr>
        <w:t>.</w:t>
      </w:r>
    </w:p>
    <w:p w:rsidR="001B6213" w:rsidRPr="00DE73E6" w:rsidRDefault="001B6213" w:rsidP="001B6213">
      <w:pPr>
        <w:spacing w:line="360" w:lineRule="auto"/>
        <w:ind w:right="270" w:firstLine="720"/>
        <w:jc w:val="both"/>
        <w:rPr>
          <w:rFonts w:ascii="Arial" w:hAnsi="Arial" w:cs="Arial"/>
          <w:lang w:val="pt-BR"/>
        </w:rPr>
      </w:pPr>
    </w:p>
    <w:p w:rsidR="001B6213" w:rsidRPr="00E14AF7" w:rsidRDefault="001B6213" w:rsidP="001B6213">
      <w:pPr>
        <w:spacing w:before="120" w:after="120" w:line="360" w:lineRule="auto"/>
        <w:jc w:val="both"/>
        <w:rPr>
          <w:rFonts w:ascii="Arial" w:hAnsi="Arial" w:cs="Arial"/>
          <w:b/>
          <w:bCs/>
          <w:color w:val="000000"/>
          <w:lang w:val="pt-BR"/>
        </w:rPr>
      </w:pPr>
      <w:r w:rsidRPr="009F137E">
        <w:rPr>
          <w:rFonts w:ascii="Arial (W1)" w:hAnsi="Arial (W1)" w:cs="Arial"/>
          <w:caps/>
          <w:lang w:val="pt-BR"/>
        </w:rPr>
        <w:t xml:space="preserve"> </w:t>
      </w:r>
      <w:r w:rsidRPr="00E14AF7">
        <w:rPr>
          <w:rFonts w:ascii="Arial" w:hAnsi="Arial" w:cs="Arial"/>
          <w:b/>
          <w:bCs/>
          <w:color w:val="000000"/>
          <w:lang w:val="pt-BR"/>
        </w:rPr>
        <w:t>Custo de Investimento</w:t>
      </w:r>
    </w:p>
    <w:p w:rsidR="001B6213" w:rsidRPr="009F137E" w:rsidRDefault="001B6213" w:rsidP="001B6213">
      <w:pPr>
        <w:spacing w:before="120" w:after="120" w:line="360" w:lineRule="auto"/>
        <w:ind w:left="720" w:firstLine="720"/>
        <w:jc w:val="both"/>
        <w:rPr>
          <w:rFonts w:ascii="Arial (W1)" w:hAnsi="Arial (W1)" w:cs="Arial"/>
          <w:caps/>
          <w:lang w:val="pt-BR"/>
        </w:rPr>
      </w:pPr>
    </w:p>
    <w:p w:rsidR="001B6213" w:rsidRDefault="001B6213" w:rsidP="001B6213">
      <w:pPr>
        <w:spacing w:line="360" w:lineRule="auto"/>
        <w:ind w:firstLine="720"/>
        <w:jc w:val="both"/>
        <w:rPr>
          <w:rFonts w:ascii="Arial" w:hAnsi="Arial" w:cs="Arial"/>
          <w:lang w:val="pt-BR"/>
        </w:rPr>
      </w:pPr>
      <w:r>
        <w:rPr>
          <w:rFonts w:ascii="Arial" w:hAnsi="Arial" w:cs="Arial"/>
          <w:lang w:val="pt-BR"/>
        </w:rPr>
        <w:t xml:space="preserve">O Custo de Investimento corresponde ao gasto na montagem da planta industrial incluindo máquinas e equipamentos utilizados na produção, as ferramentas, os veículos, os móveis, entre outros. Este gasto é feito de uma só vez e fica agregado ao patrimônio da empresa. </w:t>
      </w:r>
    </w:p>
    <w:p w:rsidR="001B6213" w:rsidRDefault="001B6213" w:rsidP="001B6213">
      <w:pPr>
        <w:rPr>
          <w:lang w:val="pt-BR"/>
        </w:rPr>
      </w:pPr>
    </w:p>
    <w:p w:rsidR="001B6213" w:rsidRPr="00E14AF7" w:rsidRDefault="001B6213" w:rsidP="001B6213">
      <w:pPr>
        <w:pStyle w:val="Ttulo3"/>
        <w:rPr>
          <w:color w:val="000000"/>
        </w:rPr>
      </w:pPr>
      <w:r w:rsidRPr="00E14AF7">
        <w:rPr>
          <w:color w:val="000000"/>
        </w:rPr>
        <w:t>Custos Operacionais ou Capital de Giro</w:t>
      </w:r>
    </w:p>
    <w:p w:rsidR="001B6213" w:rsidRPr="00505BB0" w:rsidRDefault="001B6213" w:rsidP="001B6213">
      <w:pPr>
        <w:tabs>
          <w:tab w:val="left" w:pos="5940"/>
        </w:tabs>
        <w:spacing w:line="360" w:lineRule="auto"/>
        <w:contextualSpacing/>
        <w:jc w:val="both"/>
        <w:rPr>
          <w:rFonts w:ascii="Arial" w:hAnsi="Arial" w:cs="Arial"/>
          <w:lang w:val="pt-BR"/>
        </w:rPr>
      </w:pPr>
    </w:p>
    <w:p w:rsidR="001B6213" w:rsidRDefault="001B6213" w:rsidP="001B6213">
      <w:pPr>
        <w:spacing w:line="360" w:lineRule="auto"/>
        <w:ind w:firstLine="706"/>
        <w:contextualSpacing/>
        <w:jc w:val="both"/>
        <w:rPr>
          <w:rFonts w:ascii="Arial" w:hAnsi="Arial" w:cs="Arial"/>
          <w:lang w:val="pt-BR"/>
        </w:rPr>
      </w:pPr>
      <w:r w:rsidRPr="00505BB0">
        <w:rPr>
          <w:rFonts w:ascii="Arial" w:hAnsi="Arial" w:cs="Arial"/>
          <w:lang w:val="pt-BR"/>
        </w:rPr>
        <w:t xml:space="preserve">Os custos operacionais ou o capital de giro são as despesas necessárias a serem investidas para iniciar a produção ou para mantê-la em operação antes que o produto seja vendido. Terminada a construção da planta, devem-se realizar alguns ajustes no processo para que este esteja operando de uma maneira eficiente como prescrito no projeto, este é um exemplo de custos operacionais. Em alguns casos realiza-se um trabalho de propaganda para conseguir inserir o produto no mercado, com divulgações e amostras grátis, sendo considerados também custos operacionais. A determinação do valor requerido para este tipo de capital é muito difícil, pois diversos fatores dificultam sua determinação. </w:t>
      </w:r>
    </w:p>
    <w:p w:rsidR="001B6213" w:rsidRPr="00505BB0" w:rsidRDefault="001B6213" w:rsidP="001B6213">
      <w:pPr>
        <w:spacing w:line="360" w:lineRule="auto"/>
        <w:ind w:firstLine="706"/>
        <w:contextualSpacing/>
        <w:jc w:val="both"/>
        <w:rPr>
          <w:rFonts w:ascii="Arial" w:hAnsi="Arial" w:cs="Arial"/>
          <w:lang w:val="pt-BR"/>
        </w:rPr>
      </w:pPr>
    </w:p>
    <w:p w:rsidR="001B6213" w:rsidRPr="00E14AF7" w:rsidRDefault="001B6213" w:rsidP="001B6213">
      <w:pPr>
        <w:pStyle w:val="Ttulo3"/>
        <w:rPr>
          <w:color w:val="000000"/>
        </w:rPr>
      </w:pPr>
      <w:bookmarkStart w:id="9" w:name="_Toc234340207"/>
      <w:r w:rsidRPr="00E14AF7">
        <w:t xml:space="preserve"> </w:t>
      </w:r>
      <w:r w:rsidRPr="00E14AF7">
        <w:rPr>
          <w:color w:val="000000"/>
        </w:rPr>
        <w:t>Receitas</w:t>
      </w:r>
      <w:bookmarkEnd w:id="9"/>
    </w:p>
    <w:p w:rsidR="001B6213" w:rsidRPr="00505BB0" w:rsidRDefault="001B6213" w:rsidP="001B6213">
      <w:pPr>
        <w:rPr>
          <w:lang w:val="pt-BR"/>
        </w:rPr>
      </w:pPr>
    </w:p>
    <w:p w:rsidR="001B6213" w:rsidRPr="00505BB0" w:rsidRDefault="001B6213" w:rsidP="001B6213">
      <w:pPr>
        <w:tabs>
          <w:tab w:val="num" w:pos="0"/>
          <w:tab w:val="left" w:pos="5940"/>
        </w:tabs>
        <w:spacing w:line="360" w:lineRule="auto"/>
        <w:ind w:firstLine="851"/>
        <w:contextualSpacing/>
        <w:jc w:val="both"/>
        <w:rPr>
          <w:rFonts w:ascii="Arial" w:hAnsi="Arial" w:cs="Arial"/>
          <w:lang w:val="pt-BR"/>
        </w:rPr>
      </w:pPr>
      <w:r w:rsidRPr="00505BB0">
        <w:rPr>
          <w:rFonts w:ascii="Arial" w:hAnsi="Arial" w:cs="Arial"/>
          <w:lang w:val="pt-BR"/>
        </w:rPr>
        <w:t xml:space="preserve">As receitas de uma são dadas pela somatória dos valores monetários arrecadados pela empresa, que consiste basicamente, no total das vendas. A receita pode ocorrer de duas formas as receitas operacionais e as não-operacionais. As </w:t>
      </w:r>
      <w:r w:rsidRPr="00505BB0">
        <w:rPr>
          <w:rFonts w:ascii="Arial" w:hAnsi="Arial" w:cs="Arial"/>
          <w:lang w:val="pt-BR"/>
        </w:rPr>
        <w:lastRenderedPageBreak/>
        <w:t xml:space="preserve">receitas operacionais são as diretamente relacionadas ao processo em questão, ou seja, são as vendas dos produtos </w:t>
      </w:r>
      <w:smartTag w:uri="urn:schemas-microsoft-com:office:smarttags" w:element="PersonName">
        <w:smartTagPr>
          <w:attr w:name="ProductID" w:val="em si. As"/>
        </w:smartTagPr>
        <w:r w:rsidRPr="00505BB0">
          <w:rPr>
            <w:rFonts w:ascii="Arial" w:hAnsi="Arial" w:cs="Arial"/>
            <w:lang w:val="pt-BR"/>
          </w:rPr>
          <w:t>em si. As</w:t>
        </w:r>
      </w:smartTag>
      <w:r w:rsidRPr="00505BB0">
        <w:rPr>
          <w:rFonts w:ascii="Arial" w:hAnsi="Arial" w:cs="Arial"/>
          <w:lang w:val="pt-BR"/>
        </w:rPr>
        <w:t xml:space="preserve"> não-operacionais são aqueles lucros obtidos através de rendimentos complementares, geralmente, receitas financeiras como, por exemplo: juros, aluguéis, rendimentos, etc.</w:t>
      </w:r>
    </w:p>
    <w:p w:rsidR="001B6213" w:rsidRPr="00505BB0" w:rsidRDefault="001B6213" w:rsidP="001B6213">
      <w:pPr>
        <w:tabs>
          <w:tab w:val="num" w:pos="0"/>
        </w:tabs>
        <w:spacing w:line="360" w:lineRule="auto"/>
        <w:ind w:firstLine="720"/>
        <w:contextualSpacing/>
        <w:jc w:val="both"/>
        <w:rPr>
          <w:rFonts w:ascii="Arial" w:hAnsi="Arial" w:cs="Arial"/>
          <w:lang w:val="pt-BR"/>
        </w:rPr>
      </w:pPr>
      <w:r w:rsidRPr="00505BB0">
        <w:rPr>
          <w:rFonts w:ascii="Arial" w:hAnsi="Arial" w:cs="Arial"/>
          <w:lang w:val="pt-BR"/>
        </w:rPr>
        <w:t>Podem-se classificar as receitas em receita bruta e receita líquida. A receita bruta é dada pela somatória dos valores obtidos com a venda de produtos e serviços prestados. A receita líquida é a receita bruta descontada das deduções, ou seja, as despesas necessárias para se produzir o produto de venda. A receita líquida é a rentabilidade ou o lucro da empresa.</w:t>
      </w:r>
    </w:p>
    <w:p w:rsidR="001B6213" w:rsidRDefault="001B6213" w:rsidP="001B6213">
      <w:pPr>
        <w:rPr>
          <w:lang w:val="pt-BR"/>
        </w:rPr>
      </w:pPr>
    </w:p>
    <w:p w:rsidR="001B6213" w:rsidRPr="00E14AF7" w:rsidRDefault="001B6213" w:rsidP="001B6213">
      <w:pPr>
        <w:pStyle w:val="Ttulo2"/>
        <w:tabs>
          <w:tab w:val="clear" w:pos="576"/>
        </w:tabs>
        <w:rPr>
          <w:i w:val="0"/>
          <w:iCs w:val="0"/>
          <w:color w:val="000000"/>
          <w:sz w:val="24"/>
          <w:szCs w:val="24"/>
          <w:lang w:eastAsia="en-US"/>
        </w:rPr>
      </w:pPr>
      <w:r w:rsidRPr="00E14AF7">
        <w:rPr>
          <w:i w:val="0"/>
          <w:iCs w:val="0"/>
          <w:color w:val="000000"/>
          <w:sz w:val="24"/>
          <w:szCs w:val="24"/>
          <w:lang w:eastAsia="en-US"/>
        </w:rPr>
        <w:t>Fluxo Financeiro</w:t>
      </w:r>
    </w:p>
    <w:p w:rsidR="001B6213" w:rsidRPr="00E14AF7" w:rsidRDefault="001B6213" w:rsidP="001B6213">
      <w:pPr>
        <w:tabs>
          <w:tab w:val="num" w:pos="0"/>
        </w:tabs>
        <w:spacing w:line="360" w:lineRule="auto"/>
        <w:contextualSpacing/>
        <w:jc w:val="both"/>
        <w:rPr>
          <w:rFonts w:ascii="Arial" w:hAnsi="Arial" w:cs="Arial"/>
          <w:b/>
          <w:bCs/>
          <w:color w:val="000000"/>
          <w:lang w:val="pt-BR"/>
        </w:rPr>
      </w:pPr>
    </w:p>
    <w:p w:rsidR="001B6213" w:rsidRPr="00505BB0" w:rsidRDefault="001B6213" w:rsidP="001B6213">
      <w:pPr>
        <w:tabs>
          <w:tab w:val="left" w:pos="5940"/>
        </w:tabs>
        <w:spacing w:line="360" w:lineRule="auto"/>
        <w:ind w:firstLine="851"/>
        <w:contextualSpacing/>
        <w:jc w:val="both"/>
        <w:rPr>
          <w:rFonts w:ascii="Arial" w:hAnsi="Arial" w:cs="Arial"/>
          <w:lang w:val="pt-BR"/>
        </w:rPr>
      </w:pPr>
      <w:r w:rsidRPr="00505BB0">
        <w:rPr>
          <w:rFonts w:ascii="Arial" w:hAnsi="Arial" w:cs="Arial"/>
          <w:lang w:val="pt-BR"/>
        </w:rPr>
        <w:t>O fluxo financeiro de uma indústria de uma maneira geral, pode ser representado por um balanço econômico, ou seja, diferença entre as receitas e as despesas necessárias. A equação que representa o sistema é dada pela equação geral de um balanço, a seguir:</w:t>
      </w:r>
    </w:p>
    <w:p w:rsidR="001B6213" w:rsidRPr="00505BB0" w:rsidRDefault="001B6213" w:rsidP="001B6213">
      <w:pPr>
        <w:spacing w:line="360" w:lineRule="auto"/>
        <w:contextualSpacing/>
        <w:jc w:val="center"/>
        <w:rPr>
          <w:rFonts w:ascii="Arial" w:hAnsi="Arial" w:cs="Arial"/>
        </w:rPr>
      </w:pPr>
      <m:oMathPara>
        <m:oMath>
          <m:r>
            <m:rPr>
              <m:sty m:val="p"/>
            </m:rPr>
            <w:rPr>
              <w:rFonts w:ascii="Cambria Math" w:hAnsi="Cambria Math" w:cs="Arial"/>
            </w:rPr>
            <m:t>E-S±G=A</m:t>
          </m:r>
        </m:oMath>
      </m:oMathPara>
    </w:p>
    <w:p w:rsidR="001B6213" w:rsidRPr="00505BB0" w:rsidRDefault="001B6213" w:rsidP="001B6213">
      <w:pPr>
        <w:tabs>
          <w:tab w:val="left" w:pos="5940"/>
        </w:tabs>
        <w:spacing w:line="360" w:lineRule="auto"/>
        <w:contextualSpacing/>
        <w:jc w:val="both"/>
        <w:rPr>
          <w:rFonts w:ascii="Arial" w:hAnsi="Arial" w:cs="Arial"/>
          <w:lang w:val="pt-BR"/>
        </w:rPr>
      </w:pPr>
      <w:r w:rsidRPr="00505BB0">
        <w:rPr>
          <w:rFonts w:ascii="Arial" w:hAnsi="Arial" w:cs="Arial"/>
          <w:lang w:val="pt-BR"/>
        </w:rPr>
        <w:t>Onde:</w:t>
      </w:r>
    </w:p>
    <w:p w:rsidR="001B6213" w:rsidRPr="00505BB0" w:rsidRDefault="001B6213" w:rsidP="001B6213">
      <w:pPr>
        <w:tabs>
          <w:tab w:val="left" w:pos="5940"/>
        </w:tabs>
        <w:spacing w:line="360" w:lineRule="auto"/>
        <w:contextualSpacing/>
        <w:jc w:val="both"/>
        <w:rPr>
          <w:rFonts w:ascii="Arial" w:hAnsi="Arial" w:cs="Arial"/>
          <w:lang w:val="pt-BR"/>
        </w:rPr>
      </w:pPr>
      <w:r w:rsidRPr="00505BB0">
        <w:rPr>
          <w:rFonts w:ascii="Arial" w:hAnsi="Arial" w:cs="Arial"/>
          <w:lang w:val="pt-BR"/>
        </w:rPr>
        <w:t xml:space="preserve">E </w:t>
      </w:r>
      <w:r w:rsidRPr="00505BB0">
        <w:rPr>
          <w:rFonts w:ascii="Arial" w:hAnsi="Arial" w:cs="Arial"/>
          <w:lang w:val="pt-BR"/>
        </w:rPr>
        <w:sym w:font="Wingdings" w:char="F0E0"/>
      </w:r>
      <w:r w:rsidRPr="00505BB0">
        <w:rPr>
          <w:rFonts w:ascii="Arial" w:hAnsi="Arial" w:cs="Arial"/>
          <w:lang w:val="pt-BR"/>
        </w:rPr>
        <w:t xml:space="preserve"> somatória das receitas; </w:t>
      </w:r>
    </w:p>
    <w:p w:rsidR="001B6213" w:rsidRPr="00505BB0" w:rsidRDefault="001B6213" w:rsidP="001B6213">
      <w:pPr>
        <w:tabs>
          <w:tab w:val="left" w:pos="5940"/>
        </w:tabs>
        <w:spacing w:line="360" w:lineRule="auto"/>
        <w:contextualSpacing/>
        <w:jc w:val="both"/>
        <w:rPr>
          <w:rFonts w:ascii="Arial" w:hAnsi="Arial" w:cs="Arial"/>
          <w:lang w:val="pt-BR"/>
        </w:rPr>
      </w:pPr>
      <w:r w:rsidRPr="00505BB0">
        <w:rPr>
          <w:rFonts w:ascii="Arial" w:hAnsi="Arial" w:cs="Arial"/>
          <w:lang w:val="pt-BR"/>
        </w:rPr>
        <w:t xml:space="preserve">S </w:t>
      </w:r>
      <w:r w:rsidRPr="00505BB0">
        <w:rPr>
          <w:rFonts w:ascii="Arial" w:hAnsi="Arial" w:cs="Arial"/>
          <w:lang w:val="pt-BR"/>
        </w:rPr>
        <w:sym w:font="Wingdings" w:char="F0E0"/>
      </w:r>
      <w:r w:rsidRPr="00505BB0">
        <w:rPr>
          <w:rFonts w:ascii="Arial" w:hAnsi="Arial" w:cs="Arial"/>
          <w:lang w:val="pt-BR"/>
        </w:rPr>
        <w:t xml:space="preserve"> soma de todas as despesas (custos); </w:t>
      </w:r>
    </w:p>
    <w:p w:rsidR="001B6213" w:rsidRPr="00505BB0" w:rsidRDefault="001B6213" w:rsidP="001B6213">
      <w:pPr>
        <w:tabs>
          <w:tab w:val="left" w:pos="5940"/>
        </w:tabs>
        <w:spacing w:line="360" w:lineRule="auto"/>
        <w:contextualSpacing/>
        <w:jc w:val="both"/>
        <w:rPr>
          <w:rFonts w:ascii="Arial" w:hAnsi="Arial" w:cs="Arial"/>
          <w:lang w:val="pt-BR"/>
        </w:rPr>
      </w:pPr>
      <w:r w:rsidRPr="00505BB0">
        <w:rPr>
          <w:rFonts w:ascii="Arial" w:hAnsi="Arial" w:cs="Arial"/>
          <w:lang w:val="pt-BR"/>
        </w:rPr>
        <w:t xml:space="preserve">G </w:t>
      </w:r>
      <w:r w:rsidRPr="00505BB0">
        <w:rPr>
          <w:rFonts w:ascii="Arial" w:hAnsi="Arial" w:cs="Arial"/>
          <w:lang w:val="pt-BR"/>
        </w:rPr>
        <w:sym w:font="Wingdings" w:char="F0E0"/>
      </w:r>
      <w:r w:rsidRPr="00505BB0">
        <w:rPr>
          <w:rFonts w:ascii="Arial" w:hAnsi="Arial" w:cs="Arial"/>
          <w:lang w:val="pt-BR"/>
        </w:rPr>
        <w:t xml:space="preserve"> é o termo de geração que pode surgir através de possíveis aplicações com o dinheiro obtido diretamente com o processo, como por exemplo, rendimentos, aplicações financeiras, poupança, entre outros. O valor do termo de geração pode ser positivo ou negativo dependendo do sucesso da aplicação. </w:t>
      </w:r>
    </w:p>
    <w:p w:rsidR="001B6213" w:rsidRPr="00505BB0" w:rsidRDefault="001B6213" w:rsidP="001B6213">
      <w:pPr>
        <w:tabs>
          <w:tab w:val="left" w:pos="5940"/>
        </w:tabs>
        <w:spacing w:line="360" w:lineRule="auto"/>
        <w:contextualSpacing/>
        <w:jc w:val="both"/>
        <w:rPr>
          <w:rFonts w:ascii="Arial" w:hAnsi="Arial" w:cs="Arial"/>
          <w:lang w:val="pt-BR"/>
        </w:rPr>
      </w:pPr>
      <w:r w:rsidRPr="00505BB0">
        <w:rPr>
          <w:rFonts w:ascii="Arial" w:hAnsi="Arial" w:cs="Arial"/>
          <w:lang w:val="pt-BR"/>
        </w:rPr>
        <w:t xml:space="preserve">A </w:t>
      </w:r>
      <w:r w:rsidRPr="00505BB0">
        <w:rPr>
          <w:rFonts w:ascii="Arial" w:hAnsi="Arial" w:cs="Arial"/>
          <w:lang w:val="pt-BR"/>
        </w:rPr>
        <w:sym w:font="Wingdings" w:char="F0E0"/>
      </w:r>
      <w:r w:rsidRPr="00505BB0">
        <w:rPr>
          <w:rFonts w:ascii="Arial" w:hAnsi="Arial" w:cs="Arial"/>
          <w:lang w:val="pt-BR"/>
        </w:rPr>
        <w:t xml:space="preserve"> é o termo de acúmulo que está relacionado com os resultados da indústria, sendo lucros ou prejuízo.</w:t>
      </w:r>
    </w:p>
    <w:p w:rsidR="001B6213" w:rsidRPr="00505BB0" w:rsidRDefault="001B6213" w:rsidP="001B6213">
      <w:pPr>
        <w:tabs>
          <w:tab w:val="num" w:pos="0"/>
        </w:tabs>
        <w:spacing w:line="360" w:lineRule="auto"/>
        <w:contextualSpacing/>
        <w:jc w:val="both"/>
        <w:rPr>
          <w:rFonts w:ascii="Arial" w:hAnsi="Arial" w:cs="Arial"/>
          <w:lang w:val="pt-BR"/>
        </w:rPr>
      </w:pPr>
      <w:r w:rsidRPr="00505BB0">
        <w:rPr>
          <w:rFonts w:ascii="Arial" w:hAnsi="Arial" w:cs="Arial"/>
          <w:lang w:val="pt-BR"/>
        </w:rPr>
        <w:tab/>
        <w:t>O fluxo financeiro é uma ferramenta fundamental para a manutenção da estabilidade financeira da empresa, ou seja, ele é um indicativo do andamento da empresa, caso a lucratividade comece diminuir muito é necessário tomar atitudes para mudar a situação.</w:t>
      </w:r>
    </w:p>
    <w:p w:rsidR="001B6213" w:rsidRPr="00505BB0" w:rsidRDefault="001B6213" w:rsidP="001B6213">
      <w:pPr>
        <w:spacing w:line="360" w:lineRule="auto"/>
        <w:ind w:firstLine="720"/>
        <w:contextualSpacing/>
        <w:jc w:val="both"/>
        <w:rPr>
          <w:rFonts w:ascii="Arial" w:hAnsi="Arial" w:cs="Arial"/>
          <w:lang w:val="pt-BR"/>
        </w:rPr>
      </w:pPr>
      <w:r w:rsidRPr="00505BB0">
        <w:rPr>
          <w:rFonts w:ascii="Arial" w:hAnsi="Arial" w:cs="Arial"/>
          <w:lang w:val="pt-BR"/>
        </w:rPr>
        <w:lastRenderedPageBreak/>
        <w:t>O conceito do fluxo de dinheiro para uma operação industrial baseado em um sistema de apoio servindo como uma fonte de capital. A contribuição pode ser em forma de empréstimos, liberações de títulos e outras fontes de fundos incluindo o retorno do fluxo de dinheiro líquido, para a coleta de capital de cada projeto.</w:t>
      </w:r>
    </w:p>
    <w:p w:rsidR="001B6213" w:rsidRPr="00505BB0" w:rsidRDefault="001B6213" w:rsidP="001B6213">
      <w:pPr>
        <w:spacing w:line="360" w:lineRule="auto"/>
        <w:ind w:firstLine="720"/>
        <w:contextualSpacing/>
        <w:jc w:val="both"/>
        <w:rPr>
          <w:rFonts w:ascii="Arial" w:hAnsi="Arial" w:cs="Arial"/>
          <w:lang w:val="pt-BR"/>
        </w:rPr>
      </w:pPr>
      <w:r w:rsidRPr="00505BB0">
        <w:rPr>
          <w:rFonts w:ascii="Arial" w:hAnsi="Arial" w:cs="Arial"/>
          <w:lang w:val="pt-BR"/>
        </w:rPr>
        <w:t>O fluxo de dinheiro para o investimento pode ser geralmente considerado como uma soma paga toda de uma vez ou parcelada, tais como para a compra de terreno com um pagamento todo de uma vez ou fornecimento do capital de funcionamento, como uma quantia total no início da operação da empresa completa. Capital fixo para equipamentos de preferência pode ser considerado de pouco prazo para cada peça de equipamento embora os pagamentos, é claro, podem ser espalhados pelo período de construção interior quando levando em consideração o investimento de capital fixo para toda a empresa. Por causa dos rendimentos das vendas e operações necessárias, custos podem ocorrer a qualquer momento, um constante acúmulo de reserva deve ser mantido à disposição para fazer o uso quando necessário ou adicionar.</w:t>
      </w:r>
    </w:p>
    <w:p w:rsidR="001B6213" w:rsidRPr="00312A01" w:rsidRDefault="001B6213" w:rsidP="001B6213">
      <w:pPr>
        <w:rPr>
          <w:lang w:val="pt-BR"/>
        </w:rPr>
      </w:pPr>
    </w:p>
    <w:p w:rsidR="001B6213" w:rsidRPr="00E14AF7" w:rsidRDefault="001B6213" w:rsidP="001B6213">
      <w:pPr>
        <w:pStyle w:val="Ttulo2"/>
        <w:tabs>
          <w:tab w:val="clear" w:pos="576"/>
        </w:tabs>
        <w:rPr>
          <w:i w:val="0"/>
          <w:iCs w:val="0"/>
          <w:color w:val="000000"/>
          <w:sz w:val="24"/>
          <w:szCs w:val="24"/>
          <w:lang w:eastAsia="en-US"/>
        </w:rPr>
      </w:pPr>
      <w:r w:rsidRPr="00E14AF7">
        <w:rPr>
          <w:i w:val="0"/>
          <w:iCs w:val="0"/>
          <w:color w:val="000000"/>
          <w:sz w:val="24"/>
          <w:szCs w:val="24"/>
          <w:lang w:eastAsia="en-US"/>
        </w:rPr>
        <w:t>Análise Econômico Financeira</w:t>
      </w:r>
    </w:p>
    <w:p w:rsidR="001B6213" w:rsidRPr="00E14AF7" w:rsidRDefault="001B6213" w:rsidP="001B6213">
      <w:pPr>
        <w:tabs>
          <w:tab w:val="left" w:pos="5940"/>
        </w:tabs>
        <w:spacing w:line="360" w:lineRule="auto"/>
        <w:ind w:firstLine="851"/>
        <w:contextualSpacing/>
        <w:jc w:val="both"/>
        <w:rPr>
          <w:rFonts w:ascii="Arial" w:hAnsi="Arial" w:cs="Arial"/>
          <w:b/>
          <w:bCs/>
          <w:color w:val="000000"/>
          <w:lang w:val="pt-BR"/>
        </w:rPr>
      </w:pPr>
    </w:p>
    <w:p w:rsidR="001B6213" w:rsidRPr="00505BB0" w:rsidRDefault="001B6213" w:rsidP="001B6213">
      <w:pPr>
        <w:tabs>
          <w:tab w:val="left" w:pos="5940"/>
        </w:tabs>
        <w:spacing w:line="360" w:lineRule="auto"/>
        <w:ind w:firstLine="851"/>
        <w:contextualSpacing/>
        <w:jc w:val="both"/>
        <w:rPr>
          <w:rFonts w:ascii="Arial" w:hAnsi="Arial" w:cs="Arial"/>
          <w:lang w:val="pt-BR"/>
        </w:rPr>
      </w:pPr>
      <w:r w:rsidRPr="00505BB0">
        <w:rPr>
          <w:rFonts w:ascii="Arial" w:hAnsi="Arial" w:cs="Arial"/>
          <w:lang w:val="pt-BR"/>
        </w:rPr>
        <w:t>Terminadas os levantamentos e estimativas de custos e as análises de custos, determinação dos custos fixos, variáveis, de investimento de giro, conseqüentemente as receitas e despesas envolvidas com o processo já é possível determinar a viabilidade econômica do projeto. O fato de o empreendimento possuir lucro não significa que o projeto é economicamente viável, devem-se fazer análises mais profundas e precisas, já que muitos fatores afetam a estabilidade econômica da empresa.</w:t>
      </w:r>
    </w:p>
    <w:p w:rsidR="001B6213" w:rsidRPr="00505BB0" w:rsidRDefault="001B6213" w:rsidP="001B6213">
      <w:pPr>
        <w:tabs>
          <w:tab w:val="left" w:pos="5940"/>
        </w:tabs>
        <w:spacing w:line="360" w:lineRule="auto"/>
        <w:ind w:firstLine="851"/>
        <w:contextualSpacing/>
        <w:jc w:val="both"/>
        <w:rPr>
          <w:rFonts w:ascii="Arial" w:hAnsi="Arial" w:cs="Arial"/>
          <w:lang w:val="pt-BR"/>
        </w:rPr>
      </w:pPr>
      <w:r w:rsidRPr="00505BB0">
        <w:rPr>
          <w:rFonts w:ascii="Arial" w:hAnsi="Arial" w:cs="Arial"/>
          <w:lang w:val="pt-BR"/>
        </w:rPr>
        <w:t>No Brasil, a incidência de empresas que fecham as portas antes de completar um ano é muito alto, isto se deve ao fato de má administração, mas também por não se realizar um planejamento e um estudo da viabilidade econômica adequado. Desta forma, para que o estudo possa ser realizado corretamente existem algumas ferramentas que são indicadores da rentabilidade do empreendimento e conseguintemente a viabilidade econômica do projeto.</w:t>
      </w:r>
    </w:p>
    <w:p w:rsidR="001B6213" w:rsidRPr="00505BB0" w:rsidRDefault="001B6213" w:rsidP="001B6213">
      <w:pPr>
        <w:tabs>
          <w:tab w:val="left" w:pos="5940"/>
        </w:tabs>
        <w:spacing w:line="360" w:lineRule="auto"/>
        <w:ind w:firstLine="851"/>
        <w:contextualSpacing/>
        <w:jc w:val="both"/>
        <w:rPr>
          <w:rFonts w:ascii="Arial" w:hAnsi="Arial" w:cs="Arial"/>
          <w:lang w:val="pt-BR"/>
        </w:rPr>
      </w:pPr>
      <w:r w:rsidRPr="00505BB0">
        <w:rPr>
          <w:rFonts w:ascii="Arial" w:hAnsi="Arial" w:cs="Arial"/>
          <w:lang w:val="pt-BR"/>
        </w:rPr>
        <w:t>Dentre estes indicadores temos:</w:t>
      </w:r>
    </w:p>
    <w:p w:rsidR="001B6213" w:rsidRPr="00505BB0" w:rsidRDefault="001B6213" w:rsidP="001B6213">
      <w:pPr>
        <w:numPr>
          <w:ilvl w:val="0"/>
          <w:numId w:val="29"/>
        </w:numPr>
        <w:suppressAutoHyphens w:val="0"/>
        <w:spacing w:after="200" w:line="360" w:lineRule="auto"/>
        <w:ind w:left="0" w:firstLine="360"/>
        <w:contextualSpacing/>
        <w:jc w:val="both"/>
        <w:rPr>
          <w:rFonts w:ascii="Arial" w:hAnsi="Arial" w:cs="Arial"/>
          <w:lang w:val="pt-BR"/>
        </w:rPr>
      </w:pPr>
      <w:r w:rsidRPr="00505BB0">
        <w:rPr>
          <w:rFonts w:ascii="Arial" w:hAnsi="Arial" w:cs="Arial"/>
          <w:lang w:val="pt-BR"/>
        </w:rPr>
        <w:lastRenderedPageBreak/>
        <w:t>TIR - Taxa interna de retorno: é dada pela taxa com que se obtém rentabilidade sobre o processo, em outras palavras é a taxa com que estas receitas são obtidas.</w:t>
      </w:r>
    </w:p>
    <w:p w:rsidR="001B6213" w:rsidRPr="00505BB0" w:rsidRDefault="001B6213" w:rsidP="001B6213">
      <w:pPr>
        <w:numPr>
          <w:ilvl w:val="0"/>
          <w:numId w:val="29"/>
        </w:numPr>
        <w:suppressAutoHyphens w:val="0"/>
        <w:spacing w:after="200" w:line="360" w:lineRule="auto"/>
        <w:ind w:left="0" w:firstLine="360"/>
        <w:contextualSpacing/>
        <w:jc w:val="both"/>
        <w:rPr>
          <w:rFonts w:ascii="Arial" w:hAnsi="Arial" w:cs="Arial"/>
          <w:lang w:val="pt-BR"/>
        </w:rPr>
      </w:pPr>
      <w:r w:rsidRPr="00505BB0">
        <w:rPr>
          <w:rFonts w:ascii="Arial" w:hAnsi="Arial" w:cs="Arial"/>
          <w:lang w:val="pt-BR"/>
        </w:rPr>
        <w:t xml:space="preserve">VPL - Valor presente líquido: é representado pelo valor de todo o patrimônio da indústria no atual momento, somando as receitas, a estrutura, equipamentos, edificações e outros bens da empresa. Deve-se descontar o valor da depreciação, que é a perda de valor de mercado do patrimônio dos bens da empresa. A depreciação é resultado do desgaste dos equipamentos e a perca de valor comercial dos equipamentos e edificações por questões tecnológicas, bem como por outras questões, por exemplo, o fato de um produto novo custar muito mais que um produto semi-novo utilizado apenas uma vez, ou seja, apesar de teoricamente a qualidade ser a mesma o semi-novo terá um valor de venda muito menor. </w:t>
      </w:r>
    </w:p>
    <w:p w:rsidR="001B6213" w:rsidRPr="00505BB0" w:rsidRDefault="001B6213" w:rsidP="001B6213">
      <w:pPr>
        <w:numPr>
          <w:ilvl w:val="0"/>
          <w:numId w:val="29"/>
        </w:numPr>
        <w:suppressAutoHyphens w:val="0"/>
        <w:spacing w:after="200" w:line="360" w:lineRule="auto"/>
        <w:ind w:left="0" w:firstLine="360"/>
        <w:contextualSpacing/>
        <w:jc w:val="both"/>
        <w:rPr>
          <w:rFonts w:ascii="Arial" w:hAnsi="Arial" w:cs="Arial"/>
          <w:lang w:val="pt-BR"/>
        </w:rPr>
      </w:pPr>
      <w:r w:rsidRPr="00505BB0">
        <w:rPr>
          <w:rFonts w:ascii="Arial" w:hAnsi="Arial" w:cs="Arial"/>
          <w:lang w:val="pt-BR"/>
        </w:rPr>
        <w:t xml:space="preserve">Taxa de atratividade: é dado pelo valor mínimo da taxa interna de retorno resultando num empreendimento ainda atrativo ou viável. A taxa de atratividade está relacionada com a aplicação de outras possibilidades de investimento, onde se pode obter rentabilidade, ou seja, com o valor que se pretende investir no projeto pode ser investido de outras maneiras, desta forma, para que o projeto seja considerado atrativo, o seu retorno deve ser maior que aquele obtido por outras possibilidades de investimento. </w:t>
      </w:r>
    </w:p>
    <w:p w:rsidR="001B6213" w:rsidRPr="00505BB0" w:rsidRDefault="001B6213" w:rsidP="001B6213">
      <w:pPr>
        <w:numPr>
          <w:ilvl w:val="0"/>
          <w:numId w:val="29"/>
        </w:numPr>
        <w:suppressAutoHyphens w:val="0"/>
        <w:spacing w:after="200" w:line="360" w:lineRule="auto"/>
        <w:ind w:left="0" w:firstLine="360"/>
        <w:contextualSpacing/>
        <w:jc w:val="both"/>
        <w:rPr>
          <w:rFonts w:ascii="Arial" w:hAnsi="Arial" w:cs="Arial"/>
          <w:lang w:val="pt-BR"/>
        </w:rPr>
      </w:pPr>
      <w:r w:rsidRPr="00505BB0">
        <w:rPr>
          <w:rFonts w:ascii="Arial" w:hAnsi="Arial" w:cs="Arial"/>
          <w:lang w:val="pt-BR"/>
        </w:rPr>
        <w:t>TRC - Taxa de recuperação de capital: é representado pela rapidez com que o capital investido trará retorno. Geralmente espera-se que este índice seja alto, entretanto, um TRC baixo não significa que o projeto em questão não será economicamente viável. Em casos de empreendimentos muito grandes é muito comum que haja uma demora muito grande de retornos, já que os investimentos iniciais são muito altos.</w:t>
      </w:r>
    </w:p>
    <w:p w:rsidR="001B6213" w:rsidRPr="00505BB0" w:rsidRDefault="001B6213" w:rsidP="001B6213">
      <w:pPr>
        <w:spacing w:line="360" w:lineRule="auto"/>
        <w:ind w:firstLine="720"/>
        <w:contextualSpacing/>
        <w:jc w:val="both"/>
        <w:rPr>
          <w:rFonts w:ascii="Arial" w:hAnsi="Arial" w:cs="Arial"/>
          <w:lang w:val="pt-BR"/>
        </w:rPr>
      </w:pPr>
      <w:r w:rsidRPr="00505BB0">
        <w:rPr>
          <w:rFonts w:ascii="Arial" w:hAnsi="Arial" w:cs="Arial"/>
          <w:lang w:val="pt-BR"/>
        </w:rPr>
        <w:t>As etapas da implantação de um empreendimento e aos indicadores apresentados anteriormente podem ser observadas na figura</w:t>
      </w:r>
    </w:p>
    <w:p w:rsidR="001B6213" w:rsidRPr="007F683C" w:rsidRDefault="001B6213" w:rsidP="001B6213">
      <w:pPr>
        <w:tabs>
          <w:tab w:val="left" w:pos="255"/>
        </w:tabs>
        <w:spacing w:before="120" w:after="120" w:line="360" w:lineRule="auto"/>
        <w:rPr>
          <w:rFonts w:ascii="Arial (W1)" w:hAnsi="Arial (W1)" w:cs="Arial"/>
          <w:lang w:val="pt-BR"/>
        </w:rPr>
      </w:pPr>
    </w:p>
    <w:p w:rsidR="001B6213" w:rsidRDefault="001B6213" w:rsidP="001B6213">
      <w:pPr>
        <w:spacing w:before="120" w:after="120" w:line="360" w:lineRule="auto"/>
        <w:ind w:firstLine="720"/>
        <w:jc w:val="both"/>
        <w:rPr>
          <w:rFonts w:ascii="Arial (W1)" w:hAnsi="Arial (W1)" w:cs="Arial"/>
          <w:lang w:val="pt-BR"/>
        </w:rPr>
      </w:pPr>
    </w:p>
    <w:p w:rsidR="001B6213" w:rsidRDefault="001B6213" w:rsidP="001B6213">
      <w:pPr>
        <w:tabs>
          <w:tab w:val="left" w:pos="3075"/>
        </w:tabs>
        <w:rPr>
          <w:lang w:val="pt-BR"/>
        </w:rPr>
      </w:pPr>
      <w:r>
        <w:rPr>
          <w:rFonts w:ascii="Arial" w:hAnsi="Arial" w:cs="Arial"/>
          <w:noProof/>
          <w:lang w:eastAsia="en-US"/>
        </w:rPr>
        <w:lastRenderedPageBreak/>
        <w:drawing>
          <wp:inline distT="0" distB="0" distL="0" distR="0">
            <wp:extent cx="5743575" cy="4600575"/>
            <wp:effectExtent l="19050" t="0" r="9525" b="0"/>
            <wp:docPr id="23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567" cstate="print"/>
                    <a:srcRect/>
                    <a:stretch>
                      <a:fillRect/>
                    </a:stretch>
                  </pic:blipFill>
                  <pic:spPr bwMode="auto">
                    <a:xfrm>
                      <a:off x="0" y="0"/>
                      <a:ext cx="5743575" cy="4600575"/>
                    </a:xfrm>
                    <a:prstGeom prst="rect">
                      <a:avLst/>
                    </a:prstGeom>
                    <a:noFill/>
                    <a:ln w="9525">
                      <a:noFill/>
                      <a:miter lim="800000"/>
                      <a:headEnd/>
                      <a:tailEnd/>
                    </a:ln>
                  </pic:spPr>
                </pic:pic>
              </a:graphicData>
            </a:graphic>
          </wp:inline>
        </w:drawing>
      </w:r>
    </w:p>
    <w:p w:rsidR="001B6213" w:rsidRDefault="001B6213" w:rsidP="001B6213">
      <w:pPr>
        <w:tabs>
          <w:tab w:val="left" w:pos="3075"/>
        </w:tabs>
        <w:rPr>
          <w:lang w:val="pt-BR"/>
        </w:rPr>
      </w:pPr>
    </w:p>
    <w:p w:rsidR="001B6213" w:rsidRDefault="001B6213" w:rsidP="001B6213">
      <w:pPr>
        <w:tabs>
          <w:tab w:val="left" w:pos="3075"/>
        </w:tabs>
        <w:rPr>
          <w:lang w:val="pt-BR"/>
        </w:rPr>
      </w:pPr>
    </w:p>
    <w:p w:rsidR="001B6213" w:rsidRPr="00430833" w:rsidRDefault="001B6213" w:rsidP="001B6213">
      <w:pPr>
        <w:spacing w:before="120" w:after="120"/>
        <w:jc w:val="both"/>
        <w:rPr>
          <w:rFonts w:ascii="Arial" w:hAnsi="Arial" w:cs="Arial"/>
          <w:lang w:val="pt-BR"/>
        </w:rPr>
      </w:pPr>
    </w:p>
    <w:p w:rsidR="001B6213" w:rsidRPr="00E14AF7" w:rsidRDefault="001B6213" w:rsidP="001B6213">
      <w:pPr>
        <w:spacing w:line="360" w:lineRule="auto"/>
        <w:ind w:firstLine="708"/>
        <w:jc w:val="both"/>
        <w:rPr>
          <w:rFonts w:ascii="Arial" w:hAnsi="Arial" w:cs="Arial"/>
          <w:b/>
          <w:bCs/>
          <w:color w:val="000000"/>
          <w:lang w:val="pt-BR"/>
        </w:rPr>
      </w:pPr>
      <w:r w:rsidRPr="00E14AF7">
        <w:rPr>
          <w:rFonts w:ascii="Arial" w:hAnsi="Arial" w:cs="Arial"/>
          <w:b/>
          <w:bCs/>
          <w:color w:val="000000"/>
          <w:lang w:val="pt-BR"/>
        </w:rPr>
        <w:t>Taxa interna de retorno</w:t>
      </w:r>
    </w:p>
    <w:p w:rsidR="001B6213" w:rsidRPr="00E14AF7" w:rsidRDefault="001B6213" w:rsidP="001B6213">
      <w:pPr>
        <w:spacing w:line="360" w:lineRule="auto"/>
        <w:ind w:firstLine="708"/>
        <w:jc w:val="both"/>
        <w:rPr>
          <w:rFonts w:ascii="Arial" w:hAnsi="Arial" w:cs="Arial"/>
          <w:b/>
          <w:bCs/>
          <w:color w:val="000000"/>
          <w:lang w:val="pt-BR"/>
        </w:rPr>
      </w:pPr>
    </w:p>
    <w:p w:rsidR="001B6213" w:rsidRPr="00430833" w:rsidRDefault="001B6213" w:rsidP="001B6213">
      <w:pPr>
        <w:spacing w:line="360" w:lineRule="auto"/>
        <w:ind w:firstLine="708"/>
        <w:jc w:val="both"/>
        <w:rPr>
          <w:rFonts w:ascii="Arial" w:hAnsi="Arial" w:cs="Arial"/>
          <w:lang w:val="pt-BR"/>
        </w:rPr>
      </w:pPr>
      <w:r w:rsidRPr="00430833">
        <w:rPr>
          <w:rFonts w:ascii="Arial" w:hAnsi="Arial" w:cs="Arial"/>
          <w:lang w:val="pt-BR"/>
        </w:rPr>
        <w:t xml:space="preserve">A Taxa Interna de Retorno (TIR), </w:t>
      </w:r>
      <w:smartTag w:uri="urn:schemas-microsoft-com:office:smarttags" w:element="PersonName">
        <w:smartTagPr>
          <w:attr w:name="ProductID" w:val="em ingl￪s IRR"/>
        </w:smartTagPr>
        <w:r w:rsidRPr="00430833">
          <w:rPr>
            <w:rFonts w:ascii="Arial" w:hAnsi="Arial" w:cs="Arial"/>
            <w:lang w:val="pt-BR"/>
          </w:rPr>
          <w:t>em inglês IRR</w:t>
        </w:r>
      </w:smartTag>
      <w:r w:rsidRPr="00430833">
        <w:rPr>
          <w:rFonts w:ascii="Arial" w:hAnsi="Arial" w:cs="Arial"/>
          <w:lang w:val="pt-BR"/>
        </w:rPr>
        <w:t xml:space="preserve"> (Internal Rate of Return), é a taxa necessária para igualar o valor de um investimento (valor presente) com os seus respectivos retornos futuros ou saldos de caixa. Sendo usada em análise de investimentos significa a taxa de retorno de um projeto.</w:t>
      </w:r>
    </w:p>
    <w:p w:rsidR="001B6213" w:rsidRPr="00430833" w:rsidRDefault="001B6213" w:rsidP="001B6213">
      <w:pPr>
        <w:spacing w:line="360" w:lineRule="auto"/>
        <w:ind w:firstLine="708"/>
        <w:jc w:val="both"/>
        <w:rPr>
          <w:rFonts w:ascii="Arial" w:hAnsi="Arial" w:cs="Arial"/>
          <w:lang w:val="pt-BR"/>
        </w:rPr>
      </w:pPr>
      <w:r w:rsidRPr="00430833">
        <w:rPr>
          <w:rFonts w:ascii="Arial" w:hAnsi="Arial" w:cs="Arial"/>
          <w:lang w:val="pt-BR"/>
        </w:rPr>
        <w:t xml:space="preserve">A taxa interna de rentabilidade (TIR) é a taxa de atualização do projeto que dá o VAL nulo. A TIR é a taxa que o investidor obtém em média em cada ano sobre os capitais que se mantêm investidos no projeto, enquanto o investimento inicial é recuperado progressivamente. </w:t>
      </w:r>
    </w:p>
    <w:p w:rsidR="001B6213" w:rsidRPr="00430833" w:rsidRDefault="001B6213" w:rsidP="001B6213">
      <w:pPr>
        <w:spacing w:line="360" w:lineRule="auto"/>
        <w:ind w:firstLine="708"/>
        <w:jc w:val="both"/>
        <w:rPr>
          <w:rFonts w:ascii="Arial" w:hAnsi="Arial" w:cs="Arial"/>
          <w:lang w:val="pt-BR"/>
        </w:rPr>
      </w:pPr>
      <w:r w:rsidRPr="00430833">
        <w:rPr>
          <w:rFonts w:ascii="Arial" w:hAnsi="Arial" w:cs="Arial"/>
          <w:lang w:val="pt-BR"/>
        </w:rPr>
        <w:t xml:space="preserve">A Taxa Interna de Retorno de um investimento pode ser: </w:t>
      </w:r>
    </w:p>
    <w:p w:rsidR="001B6213" w:rsidRPr="00430833" w:rsidRDefault="001B6213" w:rsidP="001B6213">
      <w:pPr>
        <w:numPr>
          <w:ilvl w:val="0"/>
          <w:numId w:val="30"/>
        </w:numPr>
        <w:suppressAutoHyphens w:val="0"/>
        <w:spacing w:line="360" w:lineRule="auto"/>
        <w:jc w:val="both"/>
        <w:rPr>
          <w:rFonts w:ascii="Arial" w:hAnsi="Arial" w:cs="Arial"/>
          <w:lang w:val="pt-BR"/>
        </w:rPr>
      </w:pPr>
      <w:r w:rsidRPr="00430833">
        <w:rPr>
          <w:rFonts w:ascii="Arial" w:hAnsi="Arial" w:cs="Arial"/>
          <w:lang w:val="pt-BR"/>
        </w:rPr>
        <w:lastRenderedPageBreak/>
        <w:t>Maior do que a Taxa Mínima de Atratividade: significa que o investimento é economicamente atrativo.</w:t>
      </w:r>
    </w:p>
    <w:p w:rsidR="001B6213" w:rsidRPr="00430833" w:rsidRDefault="001B6213" w:rsidP="001B6213">
      <w:pPr>
        <w:numPr>
          <w:ilvl w:val="0"/>
          <w:numId w:val="30"/>
        </w:numPr>
        <w:suppressAutoHyphens w:val="0"/>
        <w:spacing w:line="360" w:lineRule="auto"/>
        <w:jc w:val="both"/>
        <w:rPr>
          <w:rFonts w:ascii="Arial" w:hAnsi="Arial" w:cs="Arial"/>
          <w:lang w:val="pt-BR"/>
        </w:rPr>
      </w:pPr>
      <w:r w:rsidRPr="00430833">
        <w:rPr>
          <w:rFonts w:ascii="Arial" w:hAnsi="Arial" w:cs="Arial"/>
          <w:lang w:val="pt-BR"/>
        </w:rPr>
        <w:t>Igual à Taxa Mínima de Atratividade: o investimento está economicamente numa situação de indiferença.</w:t>
      </w:r>
    </w:p>
    <w:p w:rsidR="001B6213" w:rsidRPr="00430833" w:rsidRDefault="001B6213" w:rsidP="001B6213">
      <w:pPr>
        <w:numPr>
          <w:ilvl w:val="0"/>
          <w:numId w:val="30"/>
        </w:numPr>
        <w:suppressAutoHyphens w:val="0"/>
        <w:spacing w:line="360" w:lineRule="auto"/>
        <w:jc w:val="both"/>
        <w:rPr>
          <w:rFonts w:ascii="Arial" w:hAnsi="Arial" w:cs="Arial"/>
          <w:lang w:val="pt-BR"/>
        </w:rPr>
      </w:pPr>
      <w:r w:rsidRPr="00430833">
        <w:rPr>
          <w:rFonts w:ascii="Arial" w:hAnsi="Arial" w:cs="Arial"/>
          <w:lang w:val="pt-BR"/>
        </w:rPr>
        <w:t>Menor do que a Taxa Mínima de Atratividade: o investimento não é economicamente atrativo, pois seu retorno é superado pelo retorno de um investimento com o mínimo de retorno.</w:t>
      </w:r>
    </w:p>
    <w:p w:rsidR="001B6213" w:rsidRPr="00430833" w:rsidRDefault="001B6213" w:rsidP="001B6213">
      <w:pPr>
        <w:spacing w:line="360" w:lineRule="auto"/>
        <w:ind w:firstLine="708"/>
        <w:jc w:val="both"/>
        <w:rPr>
          <w:rFonts w:ascii="Arial" w:hAnsi="Arial" w:cs="Arial"/>
          <w:lang w:val="pt-BR"/>
        </w:rPr>
      </w:pPr>
      <w:r w:rsidRPr="00430833">
        <w:rPr>
          <w:rFonts w:ascii="Arial" w:hAnsi="Arial" w:cs="Arial"/>
          <w:lang w:val="pt-BR"/>
        </w:rPr>
        <w:t xml:space="preserve">Entre vários investimentos, o melhor será aquele que tiver a maior Taxa Interna de Retorno Matematicamente, a Taxa Interna de Retorno é a taxa de juros que torna o valor presente das entradas de caixa igual ao valor presente das saídas de caixa do projeto de investimento. </w:t>
      </w:r>
    </w:p>
    <w:p w:rsidR="001B6213" w:rsidRPr="00430833" w:rsidRDefault="001B6213" w:rsidP="001B6213">
      <w:pPr>
        <w:spacing w:line="360" w:lineRule="auto"/>
        <w:ind w:firstLine="708"/>
        <w:jc w:val="both"/>
        <w:rPr>
          <w:rFonts w:ascii="Arial" w:hAnsi="Arial" w:cs="Arial"/>
          <w:lang w:val="pt-BR"/>
        </w:rPr>
      </w:pPr>
      <w:r w:rsidRPr="00430833">
        <w:rPr>
          <w:rFonts w:ascii="Arial" w:hAnsi="Arial" w:cs="Arial"/>
          <w:lang w:val="pt-BR"/>
        </w:rPr>
        <w:t>A TIR é a taxa de desconto que faz com que o Valor Presente Líquido (VPL) do projeto seja zero. Um projeto é atrativo quando sua TIR for maior do que o custo de capital do projeto.</w:t>
      </w:r>
    </w:p>
    <w:p w:rsidR="001B6213" w:rsidRDefault="001B6213" w:rsidP="00733334">
      <w:pPr>
        <w:spacing w:line="360" w:lineRule="auto"/>
        <w:jc w:val="both"/>
        <w:rPr>
          <w:rFonts w:ascii="Arial" w:hAnsi="Arial" w:cs="Arial"/>
          <w:b/>
          <w:bCs/>
          <w:color w:val="000000"/>
          <w:lang w:val="pt-BR"/>
        </w:rPr>
      </w:pPr>
    </w:p>
    <w:p w:rsidR="001B6213" w:rsidRPr="009D1E24" w:rsidRDefault="001B6213" w:rsidP="001B6213">
      <w:pPr>
        <w:spacing w:line="360" w:lineRule="auto"/>
        <w:ind w:firstLine="708"/>
        <w:jc w:val="both"/>
        <w:rPr>
          <w:rFonts w:ascii="Arial" w:hAnsi="Arial" w:cs="Arial"/>
          <w:b/>
          <w:bCs/>
          <w:color w:val="000000"/>
          <w:lang w:val="pt-BR"/>
        </w:rPr>
      </w:pPr>
      <w:r w:rsidRPr="009D1E24">
        <w:rPr>
          <w:rFonts w:ascii="Arial" w:hAnsi="Arial" w:cs="Arial"/>
          <w:b/>
          <w:bCs/>
          <w:color w:val="000000"/>
          <w:lang w:val="pt-BR"/>
        </w:rPr>
        <w:t>Periodo de recuperação de capital</w:t>
      </w:r>
    </w:p>
    <w:p w:rsidR="001B6213" w:rsidRPr="00430833" w:rsidRDefault="001B6213" w:rsidP="001B6213">
      <w:pPr>
        <w:spacing w:line="360" w:lineRule="auto"/>
        <w:ind w:firstLine="708"/>
        <w:jc w:val="both"/>
        <w:rPr>
          <w:rFonts w:ascii="Arial" w:hAnsi="Arial" w:cs="Arial"/>
          <w:lang w:val="pt-BR"/>
        </w:rPr>
      </w:pPr>
    </w:p>
    <w:p w:rsidR="001B6213" w:rsidRPr="00430833" w:rsidRDefault="001B6213" w:rsidP="001B6213">
      <w:pPr>
        <w:spacing w:line="360" w:lineRule="auto"/>
        <w:ind w:firstLine="708"/>
        <w:jc w:val="both"/>
        <w:rPr>
          <w:rFonts w:ascii="Arial" w:hAnsi="Arial" w:cs="Arial"/>
          <w:lang w:val="pt-BR"/>
        </w:rPr>
      </w:pPr>
      <w:r w:rsidRPr="00430833">
        <w:rPr>
          <w:rFonts w:ascii="Arial" w:hAnsi="Arial" w:cs="Arial"/>
          <w:lang w:val="pt-BR"/>
        </w:rPr>
        <w:t>O Pay Back é uma das técnicas de análise de investimento mais comuns que existem. Consiste em umas das alternativas mais populares ao VPL. Sua principal vantagem em relação ao VPL consiste em que a regra do Pay Back leva em conta o tempo do investimento e conseqüentemente é uma metodologia mais apropriada para ambientes com risco elevado.</w:t>
      </w:r>
    </w:p>
    <w:p w:rsidR="001B6213" w:rsidRDefault="001B6213" w:rsidP="001B6213">
      <w:pPr>
        <w:spacing w:line="360" w:lineRule="auto"/>
        <w:ind w:firstLine="708"/>
        <w:jc w:val="both"/>
        <w:rPr>
          <w:rFonts w:ascii="Arial" w:hAnsi="Arial" w:cs="Arial"/>
          <w:lang w:val="pt-BR"/>
        </w:rPr>
      </w:pPr>
      <w:r w:rsidRPr="00430833">
        <w:rPr>
          <w:rFonts w:ascii="Arial" w:hAnsi="Arial" w:cs="Arial"/>
          <w:lang w:val="pt-BR"/>
        </w:rPr>
        <w:t xml:space="preserve">Este método visa calcular o nº de períodos ou quanto tempo o investidor irá precisar para recuperar o investimento realizado. Um investimento significa uma saída imediata de dinheiro. Em contrapartida se espera receber fluxos de caixa que visem recuperar essa saída. </w:t>
      </w:r>
      <w:r w:rsidRPr="00C16C83">
        <w:rPr>
          <w:rFonts w:ascii="Arial" w:hAnsi="Arial" w:cs="Arial"/>
          <w:lang w:val="pt-BR"/>
        </w:rPr>
        <w:t>O Pay Back calcula quanto tempo isso irá demorar.</w:t>
      </w:r>
    </w:p>
    <w:p w:rsidR="001B6213" w:rsidRDefault="001B6213" w:rsidP="001B6213">
      <w:pPr>
        <w:spacing w:line="360" w:lineRule="auto"/>
        <w:ind w:firstLine="708"/>
        <w:jc w:val="both"/>
        <w:rPr>
          <w:rFonts w:ascii="Arial" w:hAnsi="Arial" w:cs="Arial"/>
          <w:lang w:val="pt-BR"/>
        </w:rPr>
      </w:pPr>
    </w:p>
    <w:p w:rsidR="001B6213" w:rsidRPr="0050019F" w:rsidRDefault="001B6213" w:rsidP="001B6213">
      <w:pPr>
        <w:pStyle w:val="Ttulo1"/>
        <w:tabs>
          <w:tab w:val="clear" w:pos="432"/>
        </w:tabs>
        <w:spacing w:line="360" w:lineRule="auto"/>
        <w:contextualSpacing/>
        <w:rPr>
          <w:sz w:val="28"/>
        </w:rPr>
      </w:pPr>
      <w:bookmarkStart w:id="10" w:name="_Toc234340210"/>
      <w:r w:rsidRPr="0050019F">
        <w:rPr>
          <w:sz w:val="28"/>
        </w:rPr>
        <w:lastRenderedPageBreak/>
        <w:t>4.0 – Estudo dos Aspectos de Saúde e Segurança</w:t>
      </w:r>
      <w:bookmarkEnd w:id="10"/>
    </w:p>
    <w:p w:rsidR="001B6213" w:rsidRPr="0050019F" w:rsidRDefault="001B6213" w:rsidP="001B6213">
      <w:pPr>
        <w:pStyle w:val="Ttulo2"/>
        <w:tabs>
          <w:tab w:val="clear" w:pos="576"/>
        </w:tabs>
        <w:spacing w:line="360" w:lineRule="auto"/>
        <w:contextualSpacing/>
      </w:pPr>
      <w:bookmarkStart w:id="11" w:name="_Toc234340211"/>
      <w:r w:rsidRPr="0050019F">
        <w:t>4.1 - Generalidades</w:t>
      </w:r>
      <w:bookmarkEnd w:id="11"/>
    </w:p>
    <w:p w:rsidR="001B6213" w:rsidRPr="00F3363C" w:rsidRDefault="001B6213" w:rsidP="001B6213">
      <w:pPr>
        <w:spacing w:line="360" w:lineRule="auto"/>
        <w:contextualSpacing/>
        <w:rPr>
          <w:rFonts w:ascii="Arial" w:hAnsi="Arial" w:cs="Arial"/>
          <w:lang w:val="pt-BR"/>
        </w:rPr>
      </w:pP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Quando se deseja implantar uma indústria química, seja qual for o tipo e a finalidade cuidados devem ser tomados no que se refere à saúde e segurança, já que muitas pessoas estarão envolvidas não apenas no processo, bem como os consumidores deste produto que poderão ser atingidos caso haja alguma desconformidade no produto, podendo causar danos a saúde ou até a morte em casos mais extremos.</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Para a realização deste estudo o engenheiro deve levar em consideração todos os pontos em que haja alguma possibilidade de causa de danos as pessoas que estão diretamente envolvidas com os mesmos. Quando se fala de problemas relacionados à saúde consideram-se os problemas que possam ser prejudiciais após a exposição durante um período prolongado, por exemplo, a exposição durante anos de um operário a uma substância carcinogênica. Quando se refere a problemas de segurança são aqueles que podem causar danos imediatos a saúde das pessoas, como por exemplo, um acidente com alguma máquina ou uma explosão.</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 xml:space="preserve">Um dos principais problemas que podem causar problemas de saúde e segurança é o contato com substâncias químicas nocivas, que têm como principal veículo de exposição o ar. Através dele principalmente o operário, mas também as vizinhanças podem sofrer a exposição, desta forma devem-se utilizar sistemas para acabar ou amenizar estes problemas. </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O local de trabalho deve ser bastante arejado, podem-se utilizar sistemas de exaustão para manter os níveis de toxicidade a níveis aceitáveis, caso isto não ocorra é necessário o uso de equipamentos de proteção individual. Ainda devem-se implantar sistemas de abatimento de resíduos gasosos nocivos que serão liberados na atmosfera para evitar a contaminação do ambiente nas proximidades da indústria.</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 xml:space="preserve">Outro foco de perigos à saúde e segurança são as explosões e incêndios, estes que apesar de serem bem menos comuns representam um grande perigo numa indústria química, pois caso ocorram podem causar danos muito sérios a todos os que </w:t>
      </w:r>
      <w:r w:rsidRPr="0050019F">
        <w:rPr>
          <w:rFonts w:ascii="Arial" w:hAnsi="Arial" w:cs="Arial"/>
          <w:lang w:val="pt-BR"/>
        </w:rPr>
        <w:lastRenderedPageBreak/>
        <w:t>estiverem próximos da planta industrial. Um dos pontos mais críticos neste caso é a caldeira, como ela trabalha a altas temperaturas e pressões o perigo de uma explosão é altíssima sendo necessária muita cautela no projeto, operação e manutenção da mesma. Desta maneira, o projeto da indústria deve estar atento a todos os focos de incêndio e riscos de explosões e de acordo com as normas, o órgão que fiscaliza estes riscos é o corpo de bombeiros.</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No caso da indústria de vinagres, se tratando de uma indústria alimentícia, contaminações microbiológicas são muito comuns e nocivas. É necessário tomar uma série de precauções no que se refere a contaminações por microorganismos patológicos, pois estes podem causar sérios danos a saúde dos consumidores. Desta forma, sistemas de controle de qualidade devem estar presentes em todas as etapas do processo e análises microbiológicas precisam ser realizadas periodicamente.</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O projeto da indústria sempre deverá conter este estudo dos aspectos de saúde e segurança sendo necessária a identificação de todos os possíveis riscos, além da quantificação e localização dos mesmos. Deve-se avaliar não apenas o processo em si, mas sim a indústria como um todo incluindo locais como os prédios administrativos, os locais de disposição das matérias-primas, insumos e resíduos. É necessária a avaliação de riscos de todos os materiais envolvidos no processo, desde a matéria-prima, passando pelos intermediários até os produtos.</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O projeto deve conter sistemas preventivos como sinalizações, proteções, e equipamentos adequados a cada etapa do processo, além disso é necessário a implantação de sistemas corretivos caso algum destes acidentes ocorra, como por exemplo, extintores, hidrantes, planos de evacuação, além de ambulatório e serviços de emergência.</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Estes estudos geralmente possuem metodologias que facilitam a visualização dos perigos, neste trabalho serão abordadas duas destas metodologias, sendo eles os mapas de risco e o estudo de riscos operacionais, também denominado de estudo de HAZOPS.</w:t>
      </w:r>
    </w:p>
    <w:p w:rsidR="001B6213" w:rsidRPr="0050019F" w:rsidRDefault="001B6213" w:rsidP="001B6213">
      <w:pPr>
        <w:pStyle w:val="Ttulo2"/>
        <w:tabs>
          <w:tab w:val="clear" w:pos="576"/>
        </w:tabs>
        <w:spacing w:line="360" w:lineRule="auto"/>
        <w:contextualSpacing/>
      </w:pPr>
      <w:bookmarkStart w:id="12" w:name="_Toc234340212"/>
      <w:r w:rsidRPr="0050019F">
        <w:lastRenderedPageBreak/>
        <w:t>4.2 – Mapas de Risco</w:t>
      </w:r>
      <w:bookmarkEnd w:id="12"/>
    </w:p>
    <w:p w:rsidR="001B6213" w:rsidRPr="0050019F" w:rsidRDefault="001B6213" w:rsidP="001B6213">
      <w:pPr>
        <w:spacing w:line="360" w:lineRule="auto"/>
        <w:ind w:firstLine="851"/>
        <w:contextualSpacing/>
        <w:jc w:val="both"/>
        <w:rPr>
          <w:rFonts w:ascii="Arial" w:hAnsi="Arial" w:cs="Arial"/>
          <w:lang w:val="pt-BR"/>
        </w:rPr>
      </w:pPr>
      <w:r w:rsidRPr="0050019F">
        <w:rPr>
          <w:rFonts w:ascii="Arial" w:hAnsi="Arial" w:cs="Arial"/>
          <w:lang w:val="pt-BR"/>
        </w:rPr>
        <w:t>Uma das maneiras de identificar, qualificar e quantificar os perigos em uma indústria é os mapas de risco. Os mapas de risco são compostos pela planta baixa da indústria com indicações da localização e da intensidade de diferentes tipos de perigos sendo eles riscos de acidentes ou possíveis riscos à saúde dos operários.</w:t>
      </w:r>
    </w:p>
    <w:p w:rsidR="001B6213" w:rsidRPr="0050019F" w:rsidRDefault="001B6213" w:rsidP="001B6213">
      <w:pPr>
        <w:spacing w:line="360" w:lineRule="auto"/>
        <w:ind w:firstLine="851"/>
        <w:contextualSpacing/>
        <w:jc w:val="both"/>
        <w:rPr>
          <w:rFonts w:ascii="Arial" w:hAnsi="Arial" w:cs="Arial"/>
          <w:lang w:val="pt-BR"/>
        </w:rPr>
      </w:pPr>
      <w:r w:rsidRPr="0050019F">
        <w:rPr>
          <w:rFonts w:ascii="Arial" w:hAnsi="Arial" w:cs="Arial"/>
          <w:lang w:val="pt-BR"/>
        </w:rPr>
        <w:t>Os mapas de risco também indicam o tipo de risco envolvido numa dada etapa do processo, ou região da indústria. Dividem-se os riscos em cinco tipos sendo eles: riscos físicos, riscos químicos, riscos biológicos, riscos ergonômicos e riscos de acidentes. A indicação deles é dada através das diferentes cores e o tamanho do círculo representa a intensidade que o risco possui podendo ser grande, médio ou pequeno.</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O engenheiro químico, ainda que não esteja realizando o projeto da indústria deve acompanhar o desenvolvimento deste, pois ele é o que tem o conhecimento do processo e somente ele será capaz de identificar todos os riscos inerentes a este processo. É necessário que todos os riscos sejam identificados tanto no processo, bem como nas demais etapas e localizações da indústria, incluindo locais que aparentemente não possuem riscos consideráveis como o setor administrativo ou os locais de armazenamentos de matérias-primas.</w:t>
      </w:r>
    </w:p>
    <w:p w:rsidR="001B6213" w:rsidRPr="0050019F" w:rsidRDefault="001B6213" w:rsidP="001B6213">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A vantagem dos mapas de risco é o fato de serem de simples e rápida visualização e entendimento. Desta forma eles podem ser distribuídos dentro da indústria para que os operários e as pessoas envolvidas no processo tenham o conhecimento de todos os riscos que os cercam, diminuindo assim a incidência destes.</w:t>
      </w:r>
    </w:p>
    <w:p w:rsidR="001B6213" w:rsidRDefault="005A2BA7" w:rsidP="001B6213">
      <w:pPr>
        <w:spacing w:line="360" w:lineRule="auto"/>
        <w:ind w:firstLine="708"/>
        <w:jc w:val="both"/>
        <w:rPr>
          <w:rFonts w:ascii="Arial" w:hAnsi="Arial" w:cs="Arial"/>
          <w:lang w:val="pt-BR"/>
        </w:rPr>
      </w:pPr>
      <w:r>
        <w:rPr>
          <w:rFonts w:ascii="Arial" w:hAnsi="Arial" w:cs="Arial"/>
          <w:lang w:val="pt-BR"/>
        </w:rPr>
        <w:t>Os riscos podem ser identificados da seguinte forma:</w:t>
      </w:r>
    </w:p>
    <w:p w:rsidR="005A2BA7" w:rsidRDefault="005A2BA7" w:rsidP="001B6213">
      <w:pPr>
        <w:spacing w:line="360" w:lineRule="auto"/>
        <w:ind w:firstLine="708"/>
        <w:jc w:val="both"/>
        <w:rPr>
          <w:rFonts w:ascii="Arial" w:hAnsi="Arial" w:cs="Arial"/>
          <w:lang w:val="pt-BR"/>
        </w:rPr>
      </w:pPr>
      <w:r>
        <w:rPr>
          <w:rFonts w:ascii="Arial" w:hAnsi="Arial" w:cs="Arial"/>
          <w:noProof/>
          <w:lang w:eastAsia="en-US"/>
        </w:rPr>
        <w:drawing>
          <wp:inline distT="0" distB="0" distL="0" distR="0">
            <wp:extent cx="1864468" cy="1905000"/>
            <wp:effectExtent l="19050" t="0" r="2432" b="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68" cstate="print"/>
                    <a:srcRect/>
                    <a:stretch>
                      <a:fillRect/>
                    </a:stretch>
                  </pic:blipFill>
                  <pic:spPr bwMode="auto">
                    <a:xfrm>
                      <a:off x="0" y="0"/>
                      <a:ext cx="1864468" cy="1905000"/>
                    </a:xfrm>
                    <a:prstGeom prst="rect">
                      <a:avLst/>
                    </a:prstGeom>
                    <a:noFill/>
                    <a:ln w="9525">
                      <a:noFill/>
                      <a:miter lim="800000"/>
                      <a:headEnd/>
                      <a:tailEnd/>
                    </a:ln>
                  </pic:spPr>
                </pic:pic>
              </a:graphicData>
            </a:graphic>
          </wp:inline>
        </w:drawing>
      </w:r>
    </w:p>
    <w:p w:rsidR="001B6213" w:rsidRDefault="005A2BA7" w:rsidP="00EC595D">
      <w:pPr>
        <w:contextualSpacing/>
        <w:jc w:val="both"/>
        <w:rPr>
          <w:rFonts w:ascii="Arial" w:hAnsi="Arial" w:cs="Arial"/>
          <w:lang w:val="pt-BR"/>
        </w:rPr>
      </w:pPr>
      <w:r>
        <w:rPr>
          <w:rFonts w:ascii="Arial" w:hAnsi="Arial" w:cs="Arial"/>
          <w:lang w:val="pt-BR"/>
        </w:rPr>
        <w:lastRenderedPageBreak/>
        <w:tab/>
        <w:t>Os tamanhos dos círculos indicam a intensidade do risco.</w:t>
      </w:r>
    </w:p>
    <w:p w:rsidR="005A2BA7" w:rsidRDefault="005A2BA7" w:rsidP="00EC595D">
      <w:pPr>
        <w:contextualSpacing/>
        <w:jc w:val="both"/>
        <w:rPr>
          <w:rFonts w:ascii="Arial" w:hAnsi="Arial" w:cs="Arial"/>
          <w:lang w:val="pt-BR"/>
        </w:rPr>
      </w:pPr>
      <w:r>
        <w:rPr>
          <w:rFonts w:ascii="Arial" w:hAnsi="Arial" w:cs="Arial"/>
          <w:lang w:val="pt-BR"/>
        </w:rPr>
        <w:tab/>
      </w:r>
      <w:r w:rsidRPr="00514759">
        <w:rPr>
          <w:rFonts w:ascii="Arial" w:hAnsi="Arial" w:cs="Arial"/>
          <w:lang w:val="pt-BR"/>
        </w:rPr>
        <w:t xml:space="preserve">A figura </w:t>
      </w:r>
      <w:r w:rsidR="00514759" w:rsidRPr="00514759">
        <w:rPr>
          <w:rFonts w:ascii="Arial" w:hAnsi="Arial" w:cs="Arial"/>
          <w:lang w:val="pt-BR"/>
        </w:rPr>
        <w:t>21</w:t>
      </w:r>
      <w:r w:rsidRPr="0050019F">
        <w:rPr>
          <w:rFonts w:ascii="Arial" w:hAnsi="Arial" w:cs="Arial"/>
          <w:lang w:val="pt-BR"/>
        </w:rPr>
        <w:t xml:space="preserve"> apresenta o mapa de riscos para a planta industrial de produção de vinagres através do processo de fermentação submersa.</w:t>
      </w:r>
    </w:p>
    <w:p w:rsidR="005A2BA7" w:rsidRDefault="005A2BA7" w:rsidP="00EC595D">
      <w:pPr>
        <w:contextualSpacing/>
        <w:jc w:val="both"/>
        <w:rPr>
          <w:rFonts w:ascii="Arial" w:hAnsi="Arial" w:cs="Arial"/>
          <w:lang w:val="pt-BR"/>
        </w:rPr>
      </w:pPr>
    </w:p>
    <w:p w:rsidR="005A2BA7" w:rsidRDefault="005A2BA7" w:rsidP="00EC595D">
      <w:pPr>
        <w:contextualSpacing/>
        <w:jc w:val="both"/>
        <w:rPr>
          <w:rFonts w:ascii="Arial" w:hAnsi="Arial" w:cs="Arial"/>
          <w:lang w:val="pt-BR"/>
        </w:rPr>
      </w:pPr>
    </w:p>
    <w:p w:rsidR="005A2BA7" w:rsidRPr="005A2BA7" w:rsidRDefault="005A2BA7" w:rsidP="00EC595D">
      <w:pPr>
        <w:contextualSpacing/>
        <w:jc w:val="both"/>
        <w:rPr>
          <w:rFonts w:ascii="Arial" w:hAnsi="Arial" w:cs="Arial"/>
          <w:lang w:val="pt-BR"/>
        </w:rPr>
      </w:pPr>
      <w:r>
        <w:rPr>
          <w:rFonts w:ascii="Arial" w:hAnsi="Arial" w:cs="Arial"/>
          <w:noProof/>
          <w:lang w:eastAsia="en-US"/>
        </w:rPr>
        <w:drawing>
          <wp:inline distT="0" distB="0" distL="0" distR="0">
            <wp:extent cx="5934075" cy="4524375"/>
            <wp:effectExtent l="19050" t="0" r="9525" b="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69" cstate="print"/>
                    <a:srcRect/>
                    <a:stretch>
                      <a:fillRect/>
                    </a:stretch>
                  </pic:blipFill>
                  <pic:spPr bwMode="auto">
                    <a:xfrm>
                      <a:off x="0" y="0"/>
                      <a:ext cx="5934075" cy="4524375"/>
                    </a:xfrm>
                    <a:prstGeom prst="rect">
                      <a:avLst/>
                    </a:prstGeom>
                    <a:noFill/>
                    <a:ln w="9525">
                      <a:noFill/>
                      <a:miter lim="800000"/>
                      <a:headEnd/>
                      <a:tailEnd/>
                    </a:ln>
                  </pic:spPr>
                </pic:pic>
              </a:graphicData>
            </a:graphic>
          </wp:inline>
        </w:drawing>
      </w:r>
    </w:p>
    <w:p w:rsidR="005A2BA7" w:rsidRPr="00381720" w:rsidRDefault="005A2BA7" w:rsidP="005A2BA7">
      <w:pPr>
        <w:pStyle w:val="Ttulo6"/>
        <w:jc w:val="center"/>
        <w:rPr>
          <w:b/>
          <w:i w:val="0"/>
          <w:color w:val="auto"/>
          <w:lang w:val="pt-BR"/>
        </w:rPr>
      </w:pPr>
      <w:r w:rsidRPr="00381720">
        <w:rPr>
          <w:b/>
          <w:i w:val="0"/>
          <w:color w:val="auto"/>
          <w:lang w:val="pt-BR"/>
        </w:rPr>
        <w:t xml:space="preserve">Figura </w:t>
      </w:r>
      <w:r w:rsidR="00514759" w:rsidRPr="00381720">
        <w:rPr>
          <w:b/>
          <w:i w:val="0"/>
          <w:color w:val="auto"/>
          <w:lang w:val="pt-BR"/>
        </w:rPr>
        <w:t>21</w:t>
      </w:r>
      <w:r w:rsidRPr="00381720">
        <w:rPr>
          <w:b/>
          <w:i w:val="0"/>
          <w:color w:val="auto"/>
          <w:lang w:val="pt-BR"/>
        </w:rPr>
        <w:t xml:space="preserve"> - Mapa de riscos da planta industrial de produção de vinagres pelo processo de fermentação submersa.</w:t>
      </w:r>
    </w:p>
    <w:p w:rsidR="00EF2659" w:rsidRPr="00381720" w:rsidRDefault="00EF2659" w:rsidP="00EF2659">
      <w:pPr>
        <w:pStyle w:val="PargrafodaLista"/>
        <w:ind w:left="792"/>
        <w:rPr>
          <w:rFonts w:ascii="Arial" w:hAnsi="Arial" w:cs="Arial"/>
          <w:lang w:val="pt-BR"/>
        </w:rPr>
      </w:pPr>
    </w:p>
    <w:p w:rsidR="005A2BA7" w:rsidRDefault="005A2BA7" w:rsidP="00EF2659">
      <w:pPr>
        <w:pStyle w:val="PargrafodaLista"/>
        <w:ind w:left="792"/>
        <w:rPr>
          <w:rFonts w:ascii="Arial" w:hAnsi="Arial" w:cs="Arial"/>
          <w:lang w:val="pt-BR"/>
        </w:rPr>
      </w:pPr>
    </w:p>
    <w:p w:rsidR="005A2BA7" w:rsidRPr="0050019F" w:rsidRDefault="005A2BA7" w:rsidP="005A2BA7">
      <w:pPr>
        <w:spacing w:line="360" w:lineRule="auto"/>
        <w:ind w:firstLine="720"/>
        <w:contextualSpacing/>
        <w:jc w:val="both"/>
        <w:rPr>
          <w:rFonts w:ascii="Arial" w:hAnsi="Arial" w:cs="Arial"/>
          <w:szCs w:val="20"/>
          <w:lang w:val="pt-BR"/>
        </w:rPr>
      </w:pPr>
      <w:r w:rsidRPr="0050019F">
        <w:rPr>
          <w:rFonts w:ascii="Arial" w:hAnsi="Arial" w:cs="Arial"/>
          <w:szCs w:val="20"/>
          <w:lang w:val="pt-BR"/>
        </w:rPr>
        <w:t>A caldeira é o local mais perigoso de toda a indústria, o risco de explosões é muito elevado desta forma observa-se um risco de acidentes de nível alto. Além do risco de acidentes verificam-se riscos físicos de nível médio, já que se trabalha em altas temperaturas e há a possibilidade de danos físicos aos operários.</w:t>
      </w:r>
    </w:p>
    <w:p w:rsidR="005A2BA7" w:rsidRDefault="005A2BA7" w:rsidP="005A2BA7">
      <w:pPr>
        <w:pStyle w:val="PargrafodaLista"/>
        <w:spacing w:line="360" w:lineRule="auto"/>
        <w:ind w:left="0" w:firstLine="720"/>
        <w:jc w:val="both"/>
        <w:rPr>
          <w:rFonts w:ascii="Arial" w:hAnsi="Arial" w:cs="Arial"/>
          <w:szCs w:val="20"/>
          <w:lang w:val="pt-BR"/>
        </w:rPr>
      </w:pPr>
      <w:r w:rsidRPr="0050019F">
        <w:rPr>
          <w:rFonts w:ascii="Arial" w:hAnsi="Arial" w:cs="Arial"/>
          <w:szCs w:val="20"/>
          <w:lang w:val="pt-BR"/>
        </w:rPr>
        <w:t>No setor administrativo os riscos são todos de nível baixo, sendo eles ergonômicos relacionados principalmente a trabalhos repetitivos e permanência por período prolongado na mesma posição</w:t>
      </w:r>
      <w:r>
        <w:rPr>
          <w:rFonts w:ascii="Arial" w:hAnsi="Arial" w:cs="Arial"/>
          <w:szCs w:val="20"/>
          <w:lang w:val="pt-BR"/>
        </w:rPr>
        <w:t>.</w:t>
      </w:r>
    </w:p>
    <w:p w:rsidR="005A2BA7" w:rsidRDefault="0023420D" w:rsidP="005A2BA7">
      <w:pPr>
        <w:spacing w:line="360" w:lineRule="auto"/>
        <w:ind w:firstLine="720"/>
        <w:contextualSpacing/>
        <w:jc w:val="both"/>
        <w:rPr>
          <w:rFonts w:ascii="Arial" w:hAnsi="Arial" w:cs="Arial"/>
          <w:szCs w:val="20"/>
          <w:lang w:val="pt-BR"/>
        </w:rPr>
      </w:pPr>
      <w:r>
        <w:rPr>
          <w:rFonts w:ascii="Arial" w:hAnsi="Arial" w:cs="Arial"/>
          <w:szCs w:val="20"/>
          <w:lang w:val="pt-BR"/>
        </w:rPr>
        <w:lastRenderedPageBreak/>
        <w:t>V</w:t>
      </w:r>
      <w:r w:rsidR="005A2BA7" w:rsidRPr="0050019F">
        <w:rPr>
          <w:rFonts w:ascii="Arial" w:hAnsi="Arial" w:cs="Arial"/>
          <w:szCs w:val="20"/>
          <w:lang w:val="pt-BR"/>
        </w:rPr>
        <w:t xml:space="preserve">erifica-se que existe algum tipo de risco em praticamente todos os setores da indústria. Os riscos de acidentes podem ser encontrados em todas as regiões, pois pequenos acidentes podem ocorrer em quase todos os locais, incluindo nas áreas abertas como o estacionamento, apenas na edificação do processo principal de transformação existe a incidência de acidentes a um nível médio devido aos diversos equipamentos, como reatores, moinhos e outros equipamentos que podem acarretar a acidentes mais nocivos. </w:t>
      </w:r>
    </w:p>
    <w:p w:rsidR="0023420D" w:rsidRPr="0050019F" w:rsidRDefault="0023420D" w:rsidP="0023420D">
      <w:pPr>
        <w:spacing w:line="360" w:lineRule="auto"/>
        <w:ind w:firstLine="720"/>
        <w:contextualSpacing/>
        <w:jc w:val="both"/>
        <w:rPr>
          <w:rFonts w:ascii="Arial" w:hAnsi="Arial" w:cs="Arial"/>
          <w:szCs w:val="20"/>
          <w:lang w:val="pt-BR"/>
        </w:rPr>
      </w:pPr>
      <w:r w:rsidRPr="0050019F">
        <w:rPr>
          <w:rFonts w:ascii="Arial" w:hAnsi="Arial" w:cs="Arial"/>
          <w:szCs w:val="20"/>
          <w:lang w:val="pt-BR"/>
        </w:rPr>
        <w:t xml:space="preserve">Nos depósitos de matéria-prima e de produtos acabados,  além dos riscos de acidentes há a possibilidade de ocorrência de contaminações microbiológicas. A matéria-prima como é um produto orgânico muito perecível deve ser mantido em condições ótimas de temperatura para diminuir a proliferação de microorganismos. No armazém de produtos acabados, apesar de o produto estar esterilizado é possível que ocorra contaminações e deve-se evitá-la ao máximo, pois o produto estará pronto para a expedição não havendo mais controle biológico até o consumidor. </w:t>
      </w:r>
    </w:p>
    <w:p w:rsidR="00C419F8" w:rsidRPr="0050019F" w:rsidRDefault="00C419F8" w:rsidP="00C419F8">
      <w:pPr>
        <w:spacing w:line="360" w:lineRule="auto"/>
        <w:ind w:firstLine="720"/>
        <w:contextualSpacing/>
        <w:jc w:val="both"/>
        <w:rPr>
          <w:rFonts w:ascii="Arial" w:hAnsi="Arial" w:cs="Arial"/>
          <w:szCs w:val="20"/>
          <w:lang w:val="pt-BR"/>
        </w:rPr>
      </w:pPr>
      <w:r w:rsidRPr="0050019F">
        <w:rPr>
          <w:rFonts w:ascii="Arial" w:hAnsi="Arial" w:cs="Arial"/>
          <w:szCs w:val="20"/>
          <w:lang w:val="pt-BR"/>
        </w:rPr>
        <w:t>No edifício do processo principal de transformação há a possibilidade de todos os tipos de riscos. Em menor intensidade se encontram os riscos ergonômicos relacionados a trabalhos repetitivos e má postura no trabalho. Os riscos físicos e de acidentes são de nível médio e podem ocorrer em equipamentos</w:t>
      </w:r>
      <w:r>
        <w:rPr>
          <w:rFonts w:ascii="Arial" w:hAnsi="Arial" w:cs="Arial"/>
          <w:szCs w:val="20"/>
          <w:lang w:val="pt-BR"/>
        </w:rPr>
        <w:t xml:space="preserve"> as</w:t>
      </w:r>
      <w:r w:rsidRPr="0050019F">
        <w:rPr>
          <w:rFonts w:ascii="Arial" w:hAnsi="Arial" w:cs="Arial"/>
          <w:szCs w:val="20"/>
          <w:lang w:val="pt-BR"/>
        </w:rPr>
        <w:t xml:space="preserve"> dornas de fermentação, </w:t>
      </w:r>
      <w:r>
        <w:rPr>
          <w:rFonts w:ascii="Arial" w:hAnsi="Arial" w:cs="Arial"/>
          <w:szCs w:val="20"/>
          <w:lang w:val="pt-BR"/>
        </w:rPr>
        <w:t xml:space="preserve">e centrífuga, envasadora. </w:t>
      </w:r>
      <w:r w:rsidRPr="0050019F">
        <w:rPr>
          <w:rFonts w:ascii="Arial" w:hAnsi="Arial" w:cs="Arial"/>
          <w:szCs w:val="20"/>
          <w:lang w:val="pt-BR"/>
        </w:rPr>
        <w:t>Os riscos químicos são de nível alto devido a produtos químicos perigosos como o ácido sulfúrico utilizado no reciclo de microorganismos, além da utilização de desinfetantes e outros produtos de limpeza que caso sejam mal empregados representam sérios riscos à saúde dos trabalhadores.</w:t>
      </w:r>
    </w:p>
    <w:p w:rsidR="00C419F8" w:rsidRPr="0050019F" w:rsidRDefault="00C419F8" w:rsidP="00C419F8">
      <w:pPr>
        <w:spacing w:line="360" w:lineRule="auto"/>
        <w:ind w:firstLine="720"/>
        <w:contextualSpacing/>
        <w:jc w:val="both"/>
        <w:rPr>
          <w:rFonts w:ascii="Arial" w:hAnsi="Arial" w:cs="Arial"/>
          <w:szCs w:val="20"/>
          <w:lang w:val="pt-BR"/>
        </w:rPr>
      </w:pPr>
      <w:r w:rsidRPr="0050019F">
        <w:rPr>
          <w:rFonts w:ascii="Arial" w:hAnsi="Arial" w:cs="Arial"/>
          <w:szCs w:val="20"/>
          <w:lang w:val="pt-BR"/>
        </w:rPr>
        <w:t>Finalmente, os riscos microbiológicos são também de nível alto já que se trabalha com matéria orgânica e microorganismos. Este é um dos principais riscos que podem afetar inclusive os consumidores. Deve-se ter um controle rígido para a eliminação de microorganismos patológicos como se utiliza a pasteurização.</w:t>
      </w:r>
    </w:p>
    <w:p w:rsidR="00C419F8" w:rsidRDefault="00C419F8" w:rsidP="00C419F8">
      <w:pPr>
        <w:pStyle w:val="Ttulo2"/>
        <w:tabs>
          <w:tab w:val="clear" w:pos="576"/>
        </w:tabs>
        <w:spacing w:line="360" w:lineRule="auto"/>
        <w:contextualSpacing/>
      </w:pPr>
      <w:bookmarkStart w:id="13" w:name="_Toc234340213"/>
      <w:r w:rsidRPr="0050019F">
        <w:t>4.3 - Estudos de Riscos Operacionais (HAZOPS)</w:t>
      </w:r>
      <w:bookmarkEnd w:id="13"/>
    </w:p>
    <w:p w:rsidR="00C419F8" w:rsidRPr="0050019F" w:rsidRDefault="00C419F8" w:rsidP="00C419F8">
      <w:pPr>
        <w:tabs>
          <w:tab w:val="left" w:pos="5940"/>
        </w:tabs>
        <w:spacing w:line="360" w:lineRule="auto"/>
        <w:ind w:firstLine="851"/>
        <w:contextualSpacing/>
        <w:jc w:val="both"/>
        <w:rPr>
          <w:rFonts w:ascii="Arial" w:hAnsi="Arial" w:cs="Arial"/>
          <w:lang w:val="pt-BR"/>
        </w:rPr>
      </w:pPr>
      <w:r w:rsidRPr="0050019F">
        <w:rPr>
          <w:rFonts w:ascii="Arial" w:hAnsi="Arial" w:cs="Arial"/>
          <w:lang w:val="pt-BR"/>
        </w:rPr>
        <w:t xml:space="preserve">Outra maneira de identificar os possíveis riscos em uma unidade industrial é o estudo de HAZOPS, neste método avaliam-se cada etapa ou setor individualmente observando possíveis desvios das condições padrões ou ótimas de funcionamento, </w:t>
      </w:r>
      <w:r w:rsidRPr="0050019F">
        <w:rPr>
          <w:rFonts w:ascii="Arial" w:hAnsi="Arial" w:cs="Arial"/>
          <w:lang w:val="pt-BR"/>
        </w:rPr>
        <w:lastRenderedPageBreak/>
        <w:t>suas causas e conseqüências. Basicamente, este estudo avalia todos os parâmetros que possam não apenas causar acidente, mas também como prejudicar o rendimento do processo em cada equipamento ou etapa do processo.</w:t>
      </w:r>
    </w:p>
    <w:p w:rsidR="0023420D" w:rsidRPr="0050019F" w:rsidRDefault="0023420D" w:rsidP="005A2BA7">
      <w:pPr>
        <w:spacing w:line="360" w:lineRule="auto"/>
        <w:ind w:firstLine="720"/>
        <w:contextualSpacing/>
        <w:jc w:val="both"/>
        <w:rPr>
          <w:rFonts w:ascii="Arial" w:hAnsi="Arial" w:cs="Arial"/>
          <w:szCs w:val="20"/>
          <w:lang w:val="pt-BR"/>
        </w:rPr>
      </w:pPr>
    </w:p>
    <w:p w:rsidR="00D0673C" w:rsidRDefault="00085444" w:rsidP="00D0673C">
      <w:pPr>
        <w:pStyle w:val="Ttulo3"/>
        <w:tabs>
          <w:tab w:val="clear" w:pos="720"/>
        </w:tabs>
        <w:spacing w:line="360" w:lineRule="auto"/>
        <w:contextualSpacing/>
      </w:pPr>
      <w:r>
        <w:t>Para o acetificador</w:t>
      </w:r>
    </w:p>
    <w:p w:rsidR="008B2708" w:rsidRDefault="008B2708" w:rsidP="008B2708">
      <w:pPr>
        <w:rPr>
          <w:rFonts w:ascii="Arial" w:hAnsi="Arial" w:cs="Arial"/>
          <w:lang w:val="pt-BR"/>
        </w:rPr>
      </w:pPr>
      <w:r>
        <w:rPr>
          <w:lang w:val="pt-BR"/>
        </w:rPr>
        <w:t xml:space="preserve">Segue abaixo o estudo de </w:t>
      </w:r>
      <w:r w:rsidRPr="0050019F">
        <w:rPr>
          <w:rFonts w:ascii="Arial" w:hAnsi="Arial" w:cs="Arial"/>
          <w:lang w:val="pt-BR"/>
        </w:rPr>
        <w:t>HAZOPS</w:t>
      </w:r>
      <w:r>
        <w:rPr>
          <w:rFonts w:ascii="Arial" w:hAnsi="Arial" w:cs="Arial"/>
          <w:lang w:val="pt-BR"/>
        </w:rPr>
        <w:t xml:space="preserve"> para o processo de produção de vinagre.</w:t>
      </w:r>
    </w:p>
    <w:p w:rsidR="008B2708" w:rsidRDefault="008B2708" w:rsidP="008B2708">
      <w:pPr>
        <w:rPr>
          <w:rFonts w:ascii="Arial" w:hAnsi="Arial" w:cs="Arial"/>
          <w:lang w:val="pt-BR"/>
        </w:rPr>
      </w:pPr>
    </w:p>
    <w:p w:rsidR="008B2708" w:rsidRPr="008B2708" w:rsidRDefault="008B2708" w:rsidP="008B2708">
      <w:pPr>
        <w:jc w:val="center"/>
        <w:rPr>
          <w:lang w:val="pt-BR"/>
        </w:rPr>
      </w:pPr>
      <w:r w:rsidRPr="00733334">
        <w:rPr>
          <w:rFonts w:ascii="Arial" w:hAnsi="Arial" w:cs="Arial"/>
          <w:b/>
          <w:lang w:val="pt-BR"/>
        </w:rPr>
        <w:t>Tabela 14</w:t>
      </w:r>
      <w:r>
        <w:rPr>
          <w:rFonts w:ascii="Arial" w:hAnsi="Arial" w:cs="Arial"/>
          <w:lang w:val="pt-BR"/>
        </w:rPr>
        <w:t xml:space="preserve"> </w:t>
      </w:r>
      <w:r w:rsidRPr="00485F2D">
        <w:rPr>
          <w:lang w:val="pt-BR"/>
        </w:rPr>
        <w:t>- Estudo de HAZOPS para a etapa de fermentação acética</w:t>
      </w:r>
    </w:p>
    <w:tbl>
      <w:tblPr>
        <w:tblW w:w="9390" w:type="dxa"/>
        <w:tblInd w:w="93" w:type="dxa"/>
        <w:tblLook w:val="04A0"/>
      </w:tblPr>
      <w:tblGrid>
        <w:gridCol w:w="1454"/>
        <w:gridCol w:w="1835"/>
        <w:gridCol w:w="3750"/>
        <w:gridCol w:w="2414"/>
      </w:tblGrid>
      <w:tr w:rsidR="00085444" w:rsidRPr="00085444" w:rsidTr="00085444">
        <w:trPr>
          <w:trHeight w:val="315"/>
        </w:trPr>
        <w:tc>
          <w:tcPr>
            <w:tcW w:w="13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b/>
                <w:bCs/>
                <w:color w:val="000000"/>
                <w:sz w:val="20"/>
                <w:szCs w:val="20"/>
                <w:lang w:eastAsia="en-US"/>
              </w:rPr>
            </w:pPr>
            <w:r w:rsidRPr="00085444">
              <w:rPr>
                <w:rFonts w:ascii="Arial" w:hAnsi="Arial" w:cs="Arial"/>
                <w:b/>
                <w:bCs/>
                <w:color w:val="000000"/>
                <w:sz w:val="20"/>
                <w:szCs w:val="20"/>
                <w:lang w:eastAsia="en-US"/>
              </w:rPr>
              <w:t>Variável</w:t>
            </w:r>
          </w:p>
        </w:tc>
        <w:tc>
          <w:tcPr>
            <w:tcW w:w="1835" w:type="dxa"/>
            <w:tcBorders>
              <w:top w:val="single" w:sz="8" w:space="0" w:color="auto"/>
              <w:left w:val="nil"/>
              <w:bottom w:val="single" w:sz="8" w:space="0" w:color="auto"/>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b/>
                <w:bCs/>
                <w:color w:val="000000"/>
                <w:sz w:val="20"/>
                <w:szCs w:val="20"/>
                <w:lang w:eastAsia="en-US"/>
              </w:rPr>
            </w:pPr>
            <w:r w:rsidRPr="00085444">
              <w:rPr>
                <w:rFonts w:ascii="Arial" w:hAnsi="Arial" w:cs="Arial"/>
                <w:b/>
                <w:bCs/>
                <w:color w:val="000000"/>
                <w:sz w:val="20"/>
                <w:szCs w:val="20"/>
                <w:lang w:eastAsia="en-US"/>
              </w:rPr>
              <w:t>Desvio</w:t>
            </w:r>
          </w:p>
        </w:tc>
        <w:tc>
          <w:tcPr>
            <w:tcW w:w="3750" w:type="dxa"/>
            <w:tcBorders>
              <w:top w:val="single" w:sz="8" w:space="0" w:color="auto"/>
              <w:left w:val="nil"/>
              <w:bottom w:val="single" w:sz="8" w:space="0" w:color="auto"/>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b/>
                <w:bCs/>
                <w:color w:val="000000"/>
                <w:sz w:val="20"/>
                <w:szCs w:val="20"/>
                <w:lang w:eastAsia="en-US"/>
              </w:rPr>
            </w:pPr>
            <w:r w:rsidRPr="00085444">
              <w:rPr>
                <w:rFonts w:ascii="Arial" w:hAnsi="Arial" w:cs="Arial"/>
                <w:b/>
                <w:bCs/>
                <w:color w:val="000000"/>
                <w:sz w:val="20"/>
                <w:szCs w:val="20"/>
                <w:lang w:eastAsia="en-US"/>
              </w:rPr>
              <w:t>Causas</w:t>
            </w:r>
          </w:p>
        </w:tc>
        <w:tc>
          <w:tcPr>
            <w:tcW w:w="2414" w:type="dxa"/>
            <w:tcBorders>
              <w:top w:val="single" w:sz="8" w:space="0" w:color="auto"/>
              <w:left w:val="nil"/>
              <w:bottom w:val="single" w:sz="8" w:space="0" w:color="auto"/>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b/>
                <w:bCs/>
                <w:color w:val="000000"/>
                <w:sz w:val="20"/>
                <w:szCs w:val="20"/>
                <w:lang w:eastAsia="en-US"/>
              </w:rPr>
            </w:pPr>
            <w:r w:rsidRPr="00085444">
              <w:rPr>
                <w:rFonts w:ascii="Arial" w:hAnsi="Arial" w:cs="Arial"/>
                <w:b/>
                <w:bCs/>
                <w:color w:val="000000"/>
                <w:sz w:val="20"/>
                <w:szCs w:val="20"/>
                <w:lang w:eastAsia="en-US"/>
              </w:rPr>
              <w:t>Consequências</w:t>
            </w:r>
          </w:p>
        </w:tc>
      </w:tr>
      <w:tr w:rsidR="00085444" w:rsidRPr="00085444" w:rsidTr="00085444">
        <w:trPr>
          <w:trHeight w:val="1815"/>
        </w:trPr>
        <w:tc>
          <w:tcPr>
            <w:tcW w:w="139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color w:val="000000"/>
                <w:sz w:val="20"/>
                <w:szCs w:val="20"/>
                <w:lang w:eastAsia="en-US"/>
              </w:rPr>
            </w:pPr>
            <w:r w:rsidRPr="00085444">
              <w:rPr>
                <w:rFonts w:ascii="Arial" w:hAnsi="Arial" w:cs="Arial"/>
                <w:color w:val="000000"/>
                <w:sz w:val="20"/>
                <w:szCs w:val="20"/>
                <w:lang w:eastAsia="en-US"/>
              </w:rPr>
              <w:t>Vazão de Líquido</w:t>
            </w:r>
          </w:p>
        </w:tc>
        <w:tc>
          <w:tcPr>
            <w:tcW w:w="1835" w:type="dxa"/>
            <w:tcBorders>
              <w:top w:val="nil"/>
              <w:left w:val="nil"/>
              <w:bottom w:val="single" w:sz="8" w:space="0" w:color="auto"/>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color w:val="000000"/>
                <w:sz w:val="20"/>
                <w:szCs w:val="20"/>
                <w:lang w:eastAsia="en-US"/>
              </w:rPr>
            </w:pPr>
            <w:r w:rsidRPr="00085444">
              <w:rPr>
                <w:rFonts w:ascii="Arial" w:hAnsi="Arial" w:cs="Arial"/>
                <w:color w:val="000000"/>
                <w:sz w:val="20"/>
                <w:szCs w:val="20"/>
                <w:lang w:val="pt-BR" w:eastAsia="en-US"/>
              </w:rPr>
              <w:t>Acima da capacidade</w:t>
            </w:r>
          </w:p>
        </w:tc>
        <w:tc>
          <w:tcPr>
            <w:tcW w:w="3750" w:type="dxa"/>
            <w:tcBorders>
              <w:top w:val="nil"/>
              <w:left w:val="nil"/>
              <w:bottom w:val="single" w:sz="8" w:space="0" w:color="auto"/>
              <w:right w:val="single" w:sz="8" w:space="0" w:color="auto"/>
            </w:tcBorders>
            <w:shd w:val="clear" w:color="auto" w:fill="auto"/>
            <w:vAlign w:val="bottom"/>
            <w:hideMark/>
          </w:tcPr>
          <w:p w:rsidR="00085444" w:rsidRPr="00085444" w:rsidRDefault="00085444" w:rsidP="00085444">
            <w:pPr>
              <w:suppressAutoHyphens w:val="0"/>
              <w:jc w:val="center"/>
              <w:rPr>
                <w:rFonts w:ascii="Arial" w:hAnsi="Arial" w:cs="Arial"/>
                <w:color w:val="000000"/>
                <w:sz w:val="20"/>
                <w:szCs w:val="20"/>
                <w:lang w:val="pt-BR" w:eastAsia="en-US"/>
              </w:rPr>
            </w:pPr>
            <w:r w:rsidRPr="00085444">
              <w:rPr>
                <w:rFonts w:ascii="Arial" w:hAnsi="Arial" w:cs="Arial"/>
                <w:color w:val="000000"/>
                <w:sz w:val="20"/>
                <w:szCs w:val="20"/>
                <w:lang w:val="pt-BR" w:eastAsia="en-US"/>
              </w:rPr>
              <w:t>Problemas nas válvulas e bombas da etapa anterior</w:t>
            </w:r>
          </w:p>
        </w:tc>
        <w:tc>
          <w:tcPr>
            <w:tcW w:w="2414" w:type="dxa"/>
            <w:tcBorders>
              <w:top w:val="nil"/>
              <w:left w:val="nil"/>
              <w:bottom w:val="single" w:sz="8" w:space="0" w:color="auto"/>
              <w:right w:val="single" w:sz="8" w:space="0" w:color="auto"/>
            </w:tcBorders>
            <w:shd w:val="clear" w:color="auto" w:fill="auto"/>
            <w:vAlign w:val="bottom"/>
            <w:hideMark/>
          </w:tcPr>
          <w:p w:rsidR="00085444" w:rsidRPr="00085444" w:rsidRDefault="00085444" w:rsidP="00085444">
            <w:pPr>
              <w:suppressAutoHyphens w:val="0"/>
              <w:jc w:val="center"/>
              <w:rPr>
                <w:rFonts w:ascii="Arial" w:hAnsi="Arial" w:cs="Arial"/>
                <w:color w:val="000000"/>
                <w:sz w:val="20"/>
                <w:szCs w:val="20"/>
                <w:lang w:val="pt-BR" w:eastAsia="en-US"/>
              </w:rPr>
            </w:pPr>
            <w:r w:rsidRPr="00085444">
              <w:rPr>
                <w:rFonts w:ascii="Arial" w:hAnsi="Arial" w:cs="Arial"/>
                <w:color w:val="000000"/>
                <w:sz w:val="20"/>
                <w:szCs w:val="20"/>
                <w:lang w:val="pt-BR" w:eastAsia="en-US"/>
              </w:rPr>
              <w:t>Aumento da pressão e fermentacao ineficiente</w:t>
            </w:r>
          </w:p>
        </w:tc>
      </w:tr>
      <w:tr w:rsidR="00085444" w:rsidRPr="00085444" w:rsidTr="00085444">
        <w:trPr>
          <w:trHeight w:val="156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Arial" w:hAnsi="Arial" w:cs="Arial"/>
                <w:color w:val="000000"/>
                <w:sz w:val="20"/>
                <w:szCs w:val="20"/>
                <w:lang w:val="pt-BR" w:eastAsia="en-US"/>
              </w:rPr>
            </w:pPr>
          </w:p>
        </w:tc>
        <w:tc>
          <w:tcPr>
            <w:tcW w:w="1835" w:type="dxa"/>
            <w:tcBorders>
              <w:top w:val="nil"/>
              <w:left w:val="nil"/>
              <w:bottom w:val="single" w:sz="8" w:space="0" w:color="auto"/>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color w:val="000000"/>
                <w:sz w:val="20"/>
                <w:szCs w:val="20"/>
                <w:lang w:eastAsia="en-US"/>
              </w:rPr>
            </w:pPr>
            <w:r w:rsidRPr="00085444">
              <w:rPr>
                <w:rFonts w:ascii="Arial" w:hAnsi="Arial" w:cs="Arial"/>
                <w:color w:val="000000"/>
                <w:sz w:val="20"/>
                <w:szCs w:val="20"/>
                <w:lang w:val="pt-BR" w:eastAsia="en-US"/>
              </w:rPr>
              <w:t>Zero</w:t>
            </w:r>
          </w:p>
        </w:tc>
        <w:tc>
          <w:tcPr>
            <w:tcW w:w="3750" w:type="dxa"/>
            <w:tcBorders>
              <w:top w:val="nil"/>
              <w:left w:val="nil"/>
              <w:bottom w:val="single" w:sz="8" w:space="0" w:color="auto"/>
              <w:right w:val="single" w:sz="8" w:space="0" w:color="auto"/>
            </w:tcBorders>
            <w:shd w:val="clear" w:color="auto" w:fill="auto"/>
            <w:vAlign w:val="bottom"/>
            <w:hideMark/>
          </w:tcPr>
          <w:p w:rsidR="00085444" w:rsidRPr="00085444" w:rsidRDefault="00085444" w:rsidP="00085444">
            <w:pPr>
              <w:suppressAutoHyphens w:val="0"/>
              <w:jc w:val="center"/>
              <w:rPr>
                <w:rFonts w:ascii="Arial" w:hAnsi="Arial" w:cs="Arial"/>
                <w:color w:val="000000"/>
                <w:sz w:val="20"/>
                <w:szCs w:val="20"/>
                <w:lang w:val="pt-BR" w:eastAsia="en-US"/>
              </w:rPr>
            </w:pPr>
            <w:r w:rsidRPr="00085444">
              <w:rPr>
                <w:rFonts w:ascii="Arial" w:hAnsi="Arial" w:cs="Arial"/>
                <w:color w:val="000000"/>
                <w:sz w:val="20"/>
                <w:szCs w:val="20"/>
                <w:lang w:val="pt-BR" w:eastAsia="en-US"/>
              </w:rPr>
              <w:t>Problemas nas válvulas e bombas da etapa anterior</w:t>
            </w:r>
          </w:p>
        </w:tc>
        <w:tc>
          <w:tcPr>
            <w:tcW w:w="2414" w:type="dxa"/>
            <w:tcBorders>
              <w:top w:val="nil"/>
              <w:left w:val="nil"/>
              <w:bottom w:val="single" w:sz="8" w:space="0" w:color="auto"/>
              <w:right w:val="single" w:sz="8" w:space="0" w:color="auto"/>
            </w:tcBorders>
            <w:shd w:val="clear" w:color="auto" w:fill="auto"/>
            <w:vAlign w:val="bottom"/>
            <w:hideMark/>
          </w:tcPr>
          <w:p w:rsidR="00085444" w:rsidRPr="00085444" w:rsidRDefault="00085444" w:rsidP="00085444">
            <w:pPr>
              <w:suppressAutoHyphens w:val="0"/>
              <w:jc w:val="center"/>
              <w:rPr>
                <w:rFonts w:ascii="Arial" w:hAnsi="Arial" w:cs="Arial"/>
                <w:color w:val="000000"/>
                <w:sz w:val="20"/>
                <w:szCs w:val="20"/>
                <w:lang w:val="pt-BR" w:eastAsia="en-US"/>
              </w:rPr>
            </w:pPr>
            <w:r w:rsidRPr="00085444">
              <w:rPr>
                <w:rFonts w:ascii="Arial" w:hAnsi="Arial" w:cs="Arial"/>
                <w:color w:val="000000"/>
                <w:sz w:val="20"/>
                <w:szCs w:val="20"/>
                <w:lang w:val="pt-BR" w:eastAsia="en-US"/>
              </w:rPr>
              <w:t>Diminuição da produtividade do processo</w:t>
            </w:r>
          </w:p>
        </w:tc>
      </w:tr>
      <w:tr w:rsidR="00085444" w:rsidRPr="00085444" w:rsidTr="00085444">
        <w:trPr>
          <w:trHeight w:val="1050"/>
        </w:trPr>
        <w:tc>
          <w:tcPr>
            <w:tcW w:w="139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color w:val="000000"/>
                <w:sz w:val="20"/>
                <w:szCs w:val="20"/>
                <w:lang w:eastAsia="en-US"/>
              </w:rPr>
            </w:pPr>
            <w:r w:rsidRPr="00085444">
              <w:rPr>
                <w:rFonts w:ascii="Arial" w:hAnsi="Arial" w:cs="Arial"/>
                <w:color w:val="000000"/>
                <w:sz w:val="20"/>
                <w:szCs w:val="20"/>
                <w:lang w:eastAsia="en-US"/>
              </w:rPr>
              <w:t>Temperatura</w:t>
            </w:r>
          </w:p>
        </w:tc>
        <w:tc>
          <w:tcPr>
            <w:tcW w:w="1835" w:type="dxa"/>
            <w:tcBorders>
              <w:top w:val="nil"/>
              <w:left w:val="nil"/>
              <w:bottom w:val="single" w:sz="8" w:space="0" w:color="auto"/>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color w:val="000000"/>
                <w:sz w:val="20"/>
                <w:szCs w:val="20"/>
                <w:lang w:val="pt-BR" w:eastAsia="en-US"/>
              </w:rPr>
            </w:pPr>
            <w:r w:rsidRPr="00085444">
              <w:rPr>
                <w:rFonts w:ascii="Arial" w:hAnsi="Arial" w:cs="Arial"/>
                <w:color w:val="000000"/>
                <w:sz w:val="20"/>
                <w:szCs w:val="20"/>
                <w:lang w:val="pt-BR" w:eastAsia="en-US"/>
              </w:rPr>
              <w:t>Acimda da temperautra de fermentacao</w:t>
            </w:r>
          </w:p>
        </w:tc>
        <w:tc>
          <w:tcPr>
            <w:tcW w:w="3750" w:type="dxa"/>
            <w:tcBorders>
              <w:top w:val="nil"/>
              <w:left w:val="nil"/>
              <w:bottom w:val="single" w:sz="8" w:space="0" w:color="auto"/>
              <w:right w:val="single" w:sz="8" w:space="0" w:color="auto"/>
            </w:tcBorders>
            <w:shd w:val="clear" w:color="auto" w:fill="auto"/>
            <w:vAlign w:val="bottom"/>
            <w:hideMark/>
          </w:tcPr>
          <w:p w:rsidR="00085444" w:rsidRPr="00085444" w:rsidRDefault="00085444" w:rsidP="00085444">
            <w:pPr>
              <w:suppressAutoHyphens w:val="0"/>
              <w:jc w:val="center"/>
              <w:rPr>
                <w:rFonts w:ascii="Arial" w:hAnsi="Arial" w:cs="Arial"/>
                <w:color w:val="000000"/>
                <w:sz w:val="20"/>
                <w:szCs w:val="20"/>
                <w:lang w:val="pt-BR" w:eastAsia="en-US"/>
              </w:rPr>
            </w:pPr>
            <w:r w:rsidRPr="00085444">
              <w:rPr>
                <w:rFonts w:ascii="Arial" w:hAnsi="Arial" w:cs="Arial"/>
                <w:color w:val="000000"/>
                <w:sz w:val="20"/>
                <w:szCs w:val="20"/>
                <w:lang w:val="pt-BR" w:eastAsia="en-US"/>
              </w:rPr>
              <w:t>Trocador de calor com defeito</w:t>
            </w:r>
          </w:p>
        </w:tc>
        <w:tc>
          <w:tcPr>
            <w:tcW w:w="2414" w:type="dxa"/>
            <w:tcBorders>
              <w:top w:val="nil"/>
              <w:left w:val="nil"/>
              <w:bottom w:val="single" w:sz="8" w:space="0" w:color="auto"/>
              <w:right w:val="single" w:sz="8" w:space="0" w:color="auto"/>
            </w:tcBorders>
            <w:shd w:val="clear" w:color="auto" w:fill="auto"/>
            <w:vAlign w:val="bottom"/>
            <w:hideMark/>
          </w:tcPr>
          <w:p w:rsidR="00085444" w:rsidRPr="00085444" w:rsidRDefault="00085444" w:rsidP="00085444">
            <w:pPr>
              <w:suppressAutoHyphens w:val="0"/>
              <w:jc w:val="center"/>
              <w:rPr>
                <w:rFonts w:ascii="Arial" w:hAnsi="Arial" w:cs="Arial"/>
                <w:color w:val="000000"/>
                <w:sz w:val="20"/>
                <w:szCs w:val="20"/>
                <w:lang w:eastAsia="en-US"/>
              </w:rPr>
            </w:pPr>
            <w:r w:rsidRPr="00085444">
              <w:rPr>
                <w:rFonts w:ascii="Arial" w:hAnsi="Arial" w:cs="Arial"/>
                <w:color w:val="000000"/>
                <w:sz w:val="20"/>
                <w:szCs w:val="20"/>
                <w:lang w:val="pt-BR" w:eastAsia="en-US"/>
              </w:rPr>
              <w:t>Morte dos microrganismos</w:t>
            </w:r>
          </w:p>
        </w:tc>
      </w:tr>
      <w:tr w:rsidR="00085444" w:rsidRPr="00085444" w:rsidTr="00085444">
        <w:trPr>
          <w:trHeight w:val="105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Arial" w:hAnsi="Arial" w:cs="Arial"/>
                <w:color w:val="000000"/>
                <w:sz w:val="20"/>
                <w:szCs w:val="20"/>
                <w:lang w:eastAsia="en-US"/>
              </w:rPr>
            </w:pPr>
          </w:p>
        </w:tc>
        <w:tc>
          <w:tcPr>
            <w:tcW w:w="1835" w:type="dxa"/>
            <w:tcBorders>
              <w:top w:val="nil"/>
              <w:left w:val="nil"/>
              <w:bottom w:val="single" w:sz="8" w:space="0" w:color="auto"/>
              <w:right w:val="single" w:sz="8" w:space="0" w:color="auto"/>
            </w:tcBorders>
            <w:shd w:val="clear" w:color="auto" w:fill="auto"/>
            <w:noWrap/>
            <w:vAlign w:val="bottom"/>
            <w:hideMark/>
          </w:tcPr>
          <w:p w:rsidR="00085444" w:rsidRPr="00085444" w:rsidRDefault="00085444" w:rsidP="00085444">
            <w:pPr>
              <w:suppressAutoHyphens w:val="0"/>
              <w:jc w:val="center"/>
              <w:rPr>
                <w:rFonts w:ascii="Arial" w:hAnsi="Arial" w:cs="Arial"/>
                <w:color w:val="000000"/>
                <w:sz w:val="20"/>
                <w:szCs w:val="20"/>
                <w:lang w:val="pt-BR" w:eastAsia="en-US"/>
              </w:rPr>
            </w:pPr>
            <w:r w:rsidRPr="00085444">
              <w:rPr>
                <w:rFonts w:ascii="Arial" w:hAnsi="Arial" w:cs="Arial"/>
                <w:color w:val="000000"/>
                <w:sz w:val="20"/>
                <w:szCs w:val="20"/>
                <w:lang w:val="pt-BR" w:eastAsia="en-US"/>
              </w:rPr>
              <w:t>Abaixo da temperatura de fermentacao</w:t>
            </w:r>
          </w:p>
        </w:tc>
        <w:tc>
          <w:tcPr>
            <w:tcW w:w="3750" w:type="dxa"/>
            <w:tcBorders>
              <w:top w:val="nil"/>
              <w:left w:val="nil"/>
              <w:bottom w:val="single" w:sz="8" w:space="0" w:color="auto"/>
              <w:right w:val="single" w:sz="8" w:space="0" w:color="auto"/>
            </w:tcBorders>
            <w:shd w:val="clear" w:color="auto" w:fill="auto"/>
            <w:vAlign w:val="bottom"/>
            <w:hideMark/>
          </w:tcPr>
          <w:p w:rsidR="00085444" w:rsidRPr="00085444" w:rsidRDefault="00085444" w:rsidP="00085444">
            <w:pPr>
              <w:suppressAutoHyphens w:val="0"/>
              <w:jc w:val="center"/>
              <w:rPr>
                <w:rFonts w:ascii="Arial" w:hAnsi="Arial" w:cs="Arial"/>
                <w:color w:val="000000"/>
                <w:sz w:val="20"/>
                <w:szCs w:val="20"/>
                <w:lang w:val="pt-BR" w:eastAsia="en-US"/>
              </w:rPr>
            </w:pPr>
            <w:r w:rsidRPr="00085444">
              <w:rPr>
                <w:rFonts w:ascii="Arial" w:hAnsi="Arial" w:cs="Arial"/>
                <w:color w:val="000000"/>
                <w:sz w:val="20"/>
                <w:szCs w:val="20"/>
                <w:lang w:val="pt-BR" w:eastAsia="en-US"/>
              </w:rPr>
              <w:t>Trocador de calor com defeito</w:t>
            </w:r>
          </w:p>
        </w:tc>
        <w:tc>
          <w:tcPr>
            <w:tcW w:w="2414" w:type="dxa"/>
            <w:tcBorders>
              <w:top w:val="nil"/>
              <w:left w:val="nil"/>
              <w:bottom w:val="single" w:sz="8" w:space="0" w:color="auto"/>
              <w:right w:val="single" w:sz="8" w:space="0" w:color="auto"/>
            </w:tcBorders>
            <w:shd w:val="clear" w:color="auto" w:fill="auto"/>
            <w:vAlign w:val="bottom"/>
            <w:hideMark/>
          </w:tcPr>
          <w:p w:rsidR="00085444" w:rsidRPr="00085444" w:rsidRDefault="00085444" w:rsidP="00085444">
            <w:pPr>
              <w:suppressAutoHyphens w:val="0"/>
              <w:jc w:val="center"/>
              <w:rPr>
                <w:rFonts w:ascii="Arial" w:hAnsi="Arial" w:cs="Arial"/>
                <w:color w:val="000000"/>
                <w:sz w:val="20"/>
                <w:szCs w:val="20"/>
                <w:lang w:eastAsia="en-US"/>
              </w:rPr>
            </w:pPr>
            <w:r w:rsidRPr="00085444">
              <w:rPr>
                <w:rFonts w:ascii="Arial" w:hAnsi="Arial" w:cs="Arial"/>
                <w:color w:val="000000"/>
                <w:sz w:val="20"/>
                <w:szCs w:val="20"/>
                <w:lang w:val="pt-BR" w:eastAsia="en-US"/>
              </w:rPr>
              <w:t>morte dos microrganismos</w:t>
            </w:r>
          </w:p>
        </w:tc>
      </w:tr>
      <w:tr w:rsidR="00085444" w:rsidRPr="00085444" w:rsidTr="00085444">
        <w:trPr>
          <w:trHeight w:val="300"/>
        </w:trPr>
        <w:tc>
          <w:tcPr>
            <w:tcW w:w="139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pH</w:t>
            </w: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Acima do ideal</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val="pt-BR" w:eastAsia="en-US"/>
              </w:rPr>
            </w:pPr>
            <w:r w:rsidRPr="00085444">
              <w:rPr>
                <w:rFonts w:ascii="Calibri" w:hAnsi="Calibri" w:cs="Calibri"/>
                <w:color w:val="000000"/>
                <w:sz w:val="22"/>
                <w:szCs w:val="22"/>
                <w:lang w:val="pt-BR" w:eastAsia="en-US"/>
              </w:rPr>
              <w:t>Basicidade do mosto inadequada ou peagametro com defeito</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Morte dos microrganismos</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val="pt-BR" w:eastAsia="en-US"/>
              </w:rPr>
              <w:t>Abaixo do ideal</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val="pt-BR" w:eastAsia="en-US"/>
              </w:rPr>
            </w:pPr>
            <w:r w:rsidRPr="00085444">
              <w:rPr>
                <w:rFonts w:ascii="Calibri" w:hAnsi="Calibri" w:cs="Calibri"/>
                <w:color w:val="000000"/>
                <w:sz w:val="22"/>
                <w:szCs w:val="22"/>
                <w:lang w:val="pt-BR" w:eastAsia="en-US"/>
              </w:rPr>
              <w:t>Acidez do mosto inadequada ou peagametro com defeito</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val="pt-BR" w:eastAsia="en-US"/>
              </w:rPr>
              <w:t>Morte dos microrganismos</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Pressão</w:t>
            </w: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Acimda da pressão atm</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val="pt-BR" w:eastAsia="en-US"/>
              </w:rPr>
            </w:pPr>
            <w:r w:rsidRPr="00085444">
              <w:rPr>
                <w:rFonts w:ascii="Calibri" w:hAnsi="Calibri" w:cs="Calibri"/>
                <w:color w:val="000000"/>
                <w:sz w:val="22"/>
                <w:szCs w:val="22"/>
                <w:lang w:val="pt-BR" w:eastAsia="en-US"/>
              </w:rPr>
              <w:t>Bombas com defeito,aumento de temperatura, acumulo no reator</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Danificação do equipamento</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Abaixo da pressão atm</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val="pt-BR" w:eastAsia="en-US"/>
              </w:rPr>
            </w:pPr>
            <w:r w:rsidRPr="00085444">
              <w:rPr>
                <w:rFonts w:ascii="Calibri" w:hAnsi="Calibri" w:cs="Calibri"/>
                <w:color w:val="000000"/>
                <w:sz w:val="22"/>
                <w:szCs w:val="22"/>
                <w:lang w:val="pt-BR" w:eastAsia="en-US"/>
              </w:rPr>
              <w:t>Bomba com defeito, diminuição subta de temperatura, taxa de acumulo negativo</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Danificação do equipamento</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Aeração</w:t>
            </w: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Acima do ideal</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Sobrecarga do aerador</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Maior consumo de energia</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Abaixo do ideal</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Problema com o aerador</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val="pt-BR" w:eastAsia="en-US"/>
              </w:rPr>
            </w:pPr>
            <w:r w:rsidRPr="00085444">
              <w:rPr>
                <w:rFonts w:ascii="Calibri" w:hAnsi="Calibri" w:cs="Calibri"/>
                <w:color w:val="000000"/>
                <w:sz w:val="22"/>
                <w:szCs w:val="22"/>
                <w:lang w:val="pt-BR" w:eastAsia="en-US"/>
              </w:rPr>
              <w:t>Morte dos microrganismos, ineficiencia do processo</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r>
      <w:tr w:rsidR="00085444" w:rsidRPr="00085444" w:rsidTr="00085444">
        <w:trPr>
          <w:trHeight w:val="300"/>
        </w:trPr>
        <w:tc>
          <w:tcPr>
            <w:tcW w:w="139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Concentração de Acetobacter</w:t>
            </w: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Acima do ideal</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Muita inoculaçao</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Gasto de inoculo</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Abaixo do ideal</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Problemas com o mosto</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Ineficiencia do processo</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Agitação</w:t>
            </w: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Em exesso</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Sobrecarga do agitador</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val="pt-BR" w:eastAsia="en-US"/>
              </w:rPr>
            </w:pPr>
            <w:r w:rsidRPr="00085444">
              <w:rPr>
                <w:rFonts w:ascii="Calibri" w:hAnsi="Calibri" w:cs="Calibri"/>
                <w:color w:val="000000"/>
                <w:sz w:val="22"/>
                <w:szCs w:val="22"/>
                <w:lang w:val="pt-BR" w:eastAsia="en-US"/>
              </w:rPr>
              <w:t>Gasto execivo de energia e inativação de bacterias</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val="pt-BR" w:eastAsia="en-US"/>
              </w:rPr>
            </w:pPr>
          </w:p>
        </w:tc>
        <w:tc>
          <w:tcPr>
            <w:tcW w:w="18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Zero</w:t>
            </w:r>
          </w:p>
        </w:tc>
        <w:tc>
          <w:tcPr>
            <w:tcW w:w="375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Problema com o agitador</w:t>
            </w:r>
          </w:p>
        </w:tc>
        <w:tc>
          <w:tcPr>
            <w:tcW w:w="2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85444" w:rsidRPr="00085444" w:rsidRDefault="00085444" w:rsidP="00085444">
            <w:pPr>
              <w:suppressAutoHyphens w:val="0"/>
              <w:jc w:val="center"/>
              <w:rPr>
                <w:rFonts w:ascii="Calibri" w:hAnsi="Calibri" w:cs="Calibri"/>
                <w:color w:val="000000"/>
                <w:sz w:val="22"/>
                <w:szCs w:val="22"/>
                <w:lang w:eastAsia="en-US"/>
              </w:rPr>
            </w:pPr>
            <w:r w:rsidRPr="00085444">
              <w:rPr>
                <w:rFonts w:ascii="Calibri" w:hAnsi="Calibri" w:cs="Calibri"/>
                <w:color w:val="000000"/>
                <w:sz w:val="22"/>
                <w:szCs w:val="22"/>
                <w:lang w:eastAsia="en-US"/>
              </w:rPr>
              <w:t>Ineficiencia do processo</w:t>
            </w: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00"/>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r w:rsidR="00085444" w:rsidRPr="00085444" w:rsidTr="00085444">
        <w:trPr>
          <w:trHeight w:val="315"/>
        </w:trPr>
        <w:tc>
          <w:tcPr>
            <w:tcW w:w="1391"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1835"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3750"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c>
          <w:tcPr>
            <w:tcW w:w="2414" w:type="dxa"/>
            <w:vMerge/>
            <w:tcBorders>
              <w:top w:val="nil"/>
              <w:left w:val="single" w:sz="8" w:space="0" w:color="auto"/>
              <w:bottom w:val="single" w:sz="8" w:space="0" w:color="000000"/>
              <w:right w:val="single" w:sz="8" w:space="0" w:color="auto"/>
            </w:tcBorders>
            <w:vAlign w:val="center"/>
            <w:hideMark/>
          </w:tcPr>
          <w:p w:rsidR="00085444" w:rsidRPr="00085444" w:rsidRDefault="00085444" w:rsidP="00085444">
            <w:pPr>
              <w:suppressAutoHyphens w:val="0"/>
              <w:rPr>
                <w:rFonts w:ascii="Calibri" w:hAnsi="Calibri" w:cs="Calibri"/>
                <w:color w:val="000000"/>
                <w:sz w:val="22"/>
                <w:szCs w:val="22"/>
                <w:lang w:eastAsia="en-US"/>
              </w:rPr>
            </w:pPr>
          </w:p>
        </w:tc>
      </w:tr>
    </w:tbl>
    <w:p w:rsidR="00085444" w:rsidRPr="00085444" w:rsidRDefault="00085444" w:rsidP="00085444">
      <w:pPr>
        <w:rPr>
          <w:lang w:val="pt-BR"/>
        </w:rPr>
      </w:pPr>
    </w:p>
    <w:p w:rsidR="00085444" w:rsidRPr="00085444" w:rsidRDefault="00085444" w:rsidP="00085444">
      <w:pPr>
        <w:rPr>
          <w:lang w:val="pt-BR"/>
        </w:rPr>
      </w:pPr>
    </w:p>
    <w:p w:rsidR="005A2BA7" w:rsidRDefault="005A2BA7" w:rsidP="005A2BA7">
      <w:pPr>
        <w:pStyle w:val="PargrafodaLista"/>
        <w:spacing w:line="360" w:lineRule="auto"/>
        <w:ind w:left="0" w:firstLine="720"/>
        <w:jc w:val="both"/>
        <w:rPr>
          <w:rFonts w:ascii="Arial" w:hAnsi="Arial" w:cs="Arial"/>
          <w:lang w:val="pt-BR"/>
        </w:rPr>
      </w:pPr>
    </w:p>
    <w:p w:rsidR="008B2708" w:rsidRDefault="008B2708" w:rsidP="008B2708">
      <w:pPr>
        <w:spacing w:line="360" w:lineRule="auto"/>
        <w:ind w:firstLine="720"/>
        <w:contextualSpacing/>
        <w:jc w:val="both"/>
        <w:rPr>
          <w:rFonts w:ascii="Arial" w:hAnsi="Arial" w:cs="Arial"/>
          <w:szCs w:val="20"/>
          <w:lang w:val="pt-BR"/>
        </w:rPr>
      </w:pPr>
      <w:r w:rsidRPr="0050019F">
        <w:rPr>
          <w:rFonts w:ascii="Arial" w:hAnsi="Arial" w:cs="Arial"/>
          <w:szCs w:val="20"/>
          <w:lang w:val="pt-BR"/>
        </w:rPr>
        <w:t xml:space="preserve">Desta maneira, a partir dos mapas de risco que indicam com simplicidade e clareza as fontes de perigos relacionados a cada etapa ou localização da indústria e do processo e do estudo de riscos operacionais (estudo de HAZOPS) que avalia os riscos relacionados a cada um dos parâmetros suas causas e conseqüências para cada uma das etapas avaliando os riscos de saúde e segurança o engenheiro pode ter uma idéia de praticamente todos os riscos relacionados ao processo, facilitando a prevenção dos </w:t>
      </w:r>
      <w:r w:rsidRPr="0050019F">
        <w:rPr>
          <w:rFonts w:ascii="Arial" w:hAnsi="Arial" w:cs="Arial"/>
          <w:szCs w:val="20"/>
          <w:lang w:val="pt-BR"/>
        </w:rPr>
        <w:lastRenderedPageBreak/>
        <w:t xml:space="preserve">mesmos e fazendo com que tome decisões corretas caso acidentes ocorram evitando danos aos operários e a terceiros. </w:t>
      </w:r>
    </w:p>
    <w:p w:rsidR="008B2708" w:rsidRDefault="008B2708" w:rsidP="008B2708">
      <w:pPr>
        <w:spacing w:line="360" w:lineRule="auto"/>
        <w:ind w:firstLine="720"/>
        <w:contextualSpacing/>
        <w:jc w:val="both"/>
        <w:rPr>
          <w:rFonts w:ascii="Arial" w:hAnsi="Arial" w:cs="Arial"/>
          <w:szCs w:val="20"/>
          <w:lang w:val="pt-BR"/>
        </w:rPr>
      </w:pPr>
    </w:p>
    <w:p w:rsidR="008B2708" w:rsidRDefault="008B2708" w:rsidP="008B2708">
      <w:pPr>
        <w:pStyle w:val="Ttulo1"/>
        <w:tabs>
          <w:tab w:val="clear" w:pos="432"/>
        </w:tabs>
      </w:pPr>
      <w:bookmarkStart w:id="14" w:name="_Toc234340217"/>
      <w:r>
        <w:t>5.0 – Considerações Finais</w:t>
      </w:r>
      <w:bookmarkEnd w:id="14"/>
    </w:p>
    <w:p w:rsidR="008B2708" w:rsidRDefault="008B2708" w:rsidP="008B2708">
      <w:pPr>
        <w:spacing w:line="360" w:lineRule="auto"/>
        <w:ind w:firstLine="720"/>
        <w:contextualSpacing/>
        <w:jc w:val="both"/>
        <w:rPr>
          <w:rFonts w:ascii="Arial" w:hAnsi="Arial" w:cs="Arial"/>
          <w:szCs w:val="20"/>
          <w:lang w:val="pt-BR"/>
        </w:rPr>
      </w:pPr>
    </w:p>
    <w:p w:rsidR="008B2708" w:rsidRDefault="008B2708" w:rsidP="008B2708">
      <w:pPr>
        <w:spacing w:line="360" w:lineRule="auto"/>
        <w:ind w:firstLine="720"/>
        <w:contextualSpacing/>
        <w:jc w:val="both"/>
        <w:rPr>
          <w:rFonts w:ascii="Arial" w:hAnsi="Arial" w:cs="Arial"/>
          <w:lang w:val="pt-BR"/>
        </w:rPr>
      </w:pPr>
      <w:r>
        <w:rPr>
          <w:rFonts w:ascii="Arial" w:hAnsi="Arial" w:cs="Arial"/>
          <w:lang w:val="pt-BR"/>
        </w:rPr>
        <w:t>Na realização do projeto são necessárias pesquisas e estudos para avaliar a viabilidade do processo, além de levantamento de dados detalhados sobre cada etapa do processo para que se tenha um entendimento considerável prévio sobre as mesmas para a determinação da melhor maneira de fazê-la.</w:t>
      </w:r>
    </w:p>
    <w:p w:rsidR="008B2708" w:rsidRDefault="008B2708" w:rsidP="008B2708">
      <w:pPr>
        <w:spacing w:line="360" w:lineRule="auto"/>
        <w:ind w:firstLine="720"/>
        <w:contextualSpacing/>
        <w:jc w:val="both"/>
        <w:rPr>
          <w:rFonts w:ascii="Arial" w:hAnsi="Arial" w:cs="Arial"/>
          <w:lang w:val="pt-BR"/>
        </w:rPr>
      </w:pPr>
      <w:r>
        <w:rPr>
          <w:rFonts w:ascii="Arial" w:hAnsi="Arial" w:cs="Arial"/>
          <w:lang w:val="pt-BR"/>
        </w:rPr>
        <w:t>Apesar da capacitação do engenheiro químico, nesta elaboração do projeto, pode ser necessário o auxílio de profissionais específicos de cada área para se obter um projeto mais confiável e condizente com a realidade. Pode ser necessário ajuda de profissionais da área de administração e contabilidade para a elaboração do estudo dos aspectos econômico-financeiros, bem como engenheiro civil, elétrico e de segurança, na elaboração do projeto arquitetônico e das edificações industriais, no projeto elétrico e no estudo dos aspectos de saúde e segurança respectivamente.</w:t>
      </w:r>
    </w:p>
    <w:p w:rsidR="008B2708" w:rsidRDefault="008B2708" w:rsidP="008B2708">
      <w:pPr>
        <w:spacing w:line="360" w:lineRule="auto"/>
        <w:ind w:firstLine="720"/>
        <w:contextualSpacing/>
        <w:jc w:val="both"/>
        <w:rPr>
          <w:rFonts w:ascii="Arial" w:hAnsi="Arial" w:cs="Arial"/>
          <w:lang w:val="pt-BR"/>
        </w:rPr>
      </w:pPr>
      <w:r>
        <w:rPr>
          <w:rFonts w:ascii="Arial" w:hAnsi="Arial" w:cs="Arial"/>
          <w:lang w:val="pt-BR"/>
        </w:rPr>
        <w:t xml:space="preserve">De uma maneira geral, pode-se dizer que o objetivo deste trabalho foi atingido através da aplicação dos conhecimentos técnicos aprendidos em sala em uma situação prática, apesar da indisponibilidade de todos os dados e recursos necessários para que houvesse uma total concordância com a realidade houve a tentativa da obtenção de valores mais próximos possíveis, sempre buscando valores que tivessem sentido físico. </w:t>
      </w:r>
    </w:p>
    <w:p w:rsidR="008B2708" w:rsidRPr="0050019F" w:rsidRDefault="008B2708" w:rsidP="008B2708">
      <w:pPr>
        <w:spacing w:line="360" w:lineRule="auto"/>
        <w:ind w:firstLine="720"/>
        <w:contextualSpacing/>
        <w:jc w:val="both"/>
        <w:rPr>
          <w:rFonts w:ascii="Arial" w:hAnsi="Arial" w:cs="Arial"/>
          <w:szCs w:val="20"/>
          <w:lang w:val="pt-BR"/>
        </w:rPr>
      </w:pPr>
    </w:p>
    <w:p w:rsidR="00C419F8" w:rsidRDefault="00C419F8" w:rsidP="005A2BA7">
      <w:pPr>
        <w:pStyle w:val="PargrafodaLista"/>
        <w:spacing w:line="360" w:lineRule="auto"/>
        <w:ind w:left="0" w:firstLine="720"/>
        <w:jc w:val="both"/>
        <w:rPr>
          <w:rFonts w:ascii="Arial" w:hAnsi="Arial" w:cs="Arial"/>
          <w:lang w:val="pt-BR"/>
        </w:rPr>
      </w:pPr>
    </w:p>
    <w:p w:rsidR="002E6D9A" w:rsidRDefault="002E6D9A" w:rsidP="005A2BA7">
      <w:pPr>
        <w:pStyle w:val="PargrafodaLista"/>
        <w:spacing w:line="360" w:lineRule="auto"/>
        <w:ind w:left="0" w:firstLine="720"/>
        <w:jc w:val="both"/>
        <w:rPr>
          <w:rFonts w:ascii="Arial" w:hAnsi="Arial" w:cs="Arial"/>
          <w:lang w:val="pt-BR"/>
        </w:rPr>
      </w:pPr>
    </w:p>
    <w:p w:rsidR="002E6D9A" w:rsidRDefault="002E6D9A" w:rsidP="005A2BA7">
      <w:pPr>
        <w:pStyle w:val="PargrafodaLista"/>
        <w:spacing w:line="360" w:lineRule="auto"/>
        <w:ind w:left="0" w:firstLine="720"/>
        <w:jc w:val="both"/>
        <w:rPr>
          <w:rFonts w:ascii="Arial" w:hAnsi="Arial" w:cs="Arial"/>
          <w:lang w:val="pt-BR"/>
        </w:rPr>
      </w:pPr>
    </w:p>
    <w:p w:rsidR="002E6D9A" w:rsidRDefault="002E6D9A" w:rsidP="005A2BA7">
      <w:pPr>
        <w:pStyle w:val="PargrafodaLista"/>
        <w:spacing w:line="360" w:lineRule="auto"/>
        <w:ind w:left="0" w:firstLine="720"/>
        <w:jc w:val="both"/>
        <w:rPr>
          <w:rFonts w:ascii="Arial" w:hAnsi="Arial" w:cs="Arial"/>
          <w:lang w:val="pt-BR"/>
        </w:rPr>
      </w:pPr>
    </w:p>
    <w:p w:rsidR="002E6D9A" w:rsidRDefault="002E6D9A" w:rsidP="005A2BA7">
      <w:pPr>
        <w:pStyle w:val="PargrafodaLista"/>
        <w:spacing w:line="360" w:lineRule="auto"/>
        <w:ind w:left="0" w:firstLine="720"/>
        <w:jc w:val="both"/>
        <w:rPr>
          <w:rFonts w:ascii="Arial" w:hAnsi="Arial" w:cs="Arial"/>
          <w:lang w:val="pt-BR"/>
        </w:rPr>
      </w:pPr>
    </w:p>
    <w:p w:rsidR="002E6D9A" w:rsidRDefault="002E6D9A" w:rsidP="005A2BA7">
      <w:pPr>
        <w:pStyle w:val="PargrafodaLista"/>
        <w:spacing w:line="360" w:lineRule="auto"/>
        <w:ind w:left="0" w:firstLine="720"/>
        <w:jc w:val="both"/>
        <w:rPr>
          <w:rFonts w:ascii="Arial" w:hAnsi="Arial" w:cs="Arial"/>
          <w:lang w:val="pt-BR"/>
        </w:rPr>
      </w:pPr>
    </w:p>
    <w:p w:rsidR="002E6D9A" w:rsidRDefault="002E6D9A" w:rsidP="005A2BA7">
      <w:pPr>
        <w:pStyle w:val="PargrafodaLista"/>
        <w:spacing w:line="360" w:lineRule="auto"/>
        <w:ind w:left="0" w:firstLine="720"/>
        <w:jc w:val="both"/>
        <w:rPr>
          <w:rFonts w:ascii="Arial" w:hAnsi="Arial" w:cs="Arial"/>
          <w:lang w:val="pt-BR"/>
        </w:rPr>
      </w:pPr>
    </w:p>
    <w:p w:rsidR="002E6D9A" w:rsidRDefault="002E6D9A" w:rsidP="005A2BA7">
      <w:pPr>
        <w:pStyle w:val="PargrafodaLista"/>
        <w:spacing w:line="360" w:lineRule="auto"/>
        <w:ind w:left="0" w:firstLine="720"/>
        <w:jc w:val="both"/>
        <w:rPr>
          <w:rFonts w:ascii="Arial" w:hAnsi="Arial" w:cs="Arial"/>
          <w:lang w:val="pt-BR"/>
        </w:rPr>
      </w:pPr>
    </w:p>
    <w:p w:rsidR="002E6D9A" w:rsidRDefault="002E6D9A" w:rsidP="005A2BA7">
      <w:pPr>
        <w:pStyle w:val="PargrafodaLista"/>
        <w:spacing w:line="360" w:lineRule="auto"/>
        <w:ind w:left="0" w:firstLine="720"/>
        <w:jc w:val="both"/>
        <w:rPr>
          <w:rFonts w:ascii="Arial" w:hAnsi="Arial" w:cs="Arial"/>
          <w:lang w:val="pt-BR"/>
        </w:rPr>
      </w:pPr>
    </w:p>
    <w:p w:rsidR="002E6D9A" w:rsidRDefault="002E6D9A" w:rsidP="002E6D9A">
      <w:pPr>
        <w:pStyle w:val="PargrafodaLista"/>
        <w:spacing w:line="360" w:lineRule="auto"/>
        <w:ind w:left="0" w:firstLine="720"/>
        <w:jc w:val="center"/>
        <w:rPr>
          <w:rFonts w:ascii="Arial" w:hAnsi="Arial" w:cs="Arial"/>
          <w:b/>
          <w:sz w:val="32"/>
          <w:szCs w:val="32"/>
          <w:lang w:val="pt-BR"/>
        </w:rPr>
      </w:pPr>
      <w:r w:rsidRPr="002E6D9A">
        <w:rPr>
          <w:rFonts w:ascii="Arial" w:hAnsi="Arial" w:cs="Arial"/>
          <w:b/>
          <w:sz w:val="32"/>
          <w:szCs w:val="32"/>
          <w:lang w:val="pt-BR"/>
        </w:rPr>
        <w:lastRenderedPageBreak/>
        <w:t>Conclusão</w:t>
      </w:r>
    </w:p>
    <w:p w:rsidR="002E6D9A" w:rsidRDefault="002E6D9A" w:rsidP="002E6D9A">
      <w:pPr>
        <w:pStyle w:val="PargrafodaLista"/>
        <w:spacing w:line="360" w:lineRule="auto"/>
        <w:ind w:left="0" w:firstLine="720"/>
        <w:jc w:val="center"/>
        <w:rPr>
          <w:rFonts w:ascii="Arial" w:hAnsi="Arial" w:cs="Arial"/>
          <w:b/>
          <w:sz w:val="32"/>
          <w:szCs w:val="32"/>
          <w:lang w:val="pt-BR"/>
        </w:rPr>
      </w:pP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t xml:space="preserve">AQUARONE, E.; LIMA, U. de A.; BORZANI, W. </w:t>
      </w:r>
      <w:r w:rsidRPr="002E6D9A">
        <w:rPr>
          <w:rFonts w:ascii="Verdana" w:hAnsi="Verdana"/>
          <w:b/>
          <w:bCs/>
          <w:color w:val="000000"/>
          <w:sz w:val="20"/>
          <w:szCs w:val="20"/>
          <w:lang w:val="pt-BR" w:eastAsia="en-US"/>
        </w:rPr>
        <w:t>Alimentos e bebidas produzidas por fermentação.</w:t>
      </w:r>
      <w:r w:rsidRPr="002E6D9A">
        <w:rPr>
          <w:rFonts w:ascii="Verdana" w:hAnsi="Verdana"/>
          <w:color w:val="000000"/>
          <w:sz w:val="20"/>
          <w:szCs w:val="20"/>
          <w:lang w:val="pt-BR" w:eastAsia="en-US"/>
        </w:rPr>
        <w:t xml:space="preserve"> São Paulo: Edgar Blucher, 1983. 227 p.</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t xml:space="preserve">BRASIL. Ministério da Agricultura. Laboratório Nacional de Defesa Vegetal. </w:t>
      </w:r>
      <w:r w:rsidRPr="002E6D9A">
        <w:rPr>
          <w:rFonts w:ascii="Verdana" w:hAnsi="Verdana"/>
          <w:b/>
          <w:bCs/>
          <w:color w:val="000000"/>
          <w:sz w:val="20"/>
          <w:szCs w:val="20"/>
          <w:lang w:val="pt-BR" w:eastAsia="en-US"/>
        </w:rPr>
        <w:t>Metodologia e análise de bebidas e vinagres.</w:t>
      </w:r>
      <w:r w:rsidRPr="002E6D9A">
        <w:rPr>
          <w:rFonts w:ascii="Verdana" w:hAnsi="Verdana"/>
          <w:color w:val="000000"/>
          <w:sz w:val="20"/>
          <w:szCs w:val="20"/>
          <w:lang w:val="pt-BR" w:eastAsia="en-US"/>
        </w:rPr>
        <w:t xml:space="preserve"> Brasília: Imprensa Nacional, 1986. 67 p.</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t xml:space="preserve">CARPENTIERI, F. </w:t>
      </w:r>
      <w:r w:rsidRPr="002E6D9A">
        <w:rPr>
          <w:rFonts w:ascii="Verdana" w:hAnsi="Verdana"/>
          <w:b/>
          <w:bCs/>
          <w:color w:val="000000"/>
          <w:sz w:val="20"/>
          <w:szCs w:val="20"/>
          <w:lang w:val="pt-BR" w:eastAsia="en-US"/>
        </w:rPr>
        <w:t>L'aceto.</w:t>
      </w:r>
      <w:r w:rsidRPr="002E6D9A">
        <w:rPr>
          <w:rFonts w:ascii="Verdana" w:hAnsi="Verdana"/>
          <w:color w:val="000000"/>
          <w:sz w:val="20"/>
          <w:szCs w:val="20"/>
          <w:lang w:val="pt-BR" w:eastAsia="en-US"/>
        </w:rPr>
        <w:t xml:space="preserve"> Roma: Societa per Azione Fratelli Ottavi Casale Monferrato, 1947. 180 p.</w:t>
      </w:r>
    </w:p>
    <w:p w:rsidR="002E6D9A" w:rsidRPr="002E6D9A" w:rsidRDefault="002E6D9A" w:rsidP="002E6D9A">
      <w:pPr>
        <w:suppressAutoHyphens w:val="0"/>
        <w:spacing w:before="240" w:after="240" w:line="288" w:lineRule="auto"/>
        <w:rPr>
          <w:rFonts w:ascii="Verdana" w:hAnsi="Verdana"/>
          <w:color w:val="000000"/>
          <w:sz w:val="20"/>
          <w:szCs w:val="20"/>
          <w:lang w:eastAsia="en-US"/>
        </w:rPr>
      </w:pPr>
      <w:r w:rsidRPr="002E6D9A">
        <w:rPr>
          <w:rFonts w:ascii="Verdana" w:hAnsi="Verdana"/>
          <w:color w:val="000000"/>
          <w:sz w:val="20"/>
          <w:szCs w:val="20"/>
          <w:lang w:val="pt-BR" w:eastAsia="en-US"/>
        </w:rPr>
        <w:t xml:space="preserve">FURTADO, D. de A. </w:t>
      </w:r>
      <w:r w:rsidRPr="002E6D9A">
        <w:rPr>
          <w:rFonts w:ascii="Verdana" w:hAnsi="Verdana"/>
          <w:b/>
          <w:bCs/>
          <w:color w:val="000000"/>
          <w:sz w:val="20"/>
          <w:szCs w:val="20"/>
          <w:lang w:val="pt-BR" w:eastAsia="en-US"/>
        </w:rPr>
        <w:t>Tecnologia agrícola - Enologia.</w:t>
      </w:r>
      <w:r w:rsidRPr="002E6D9A">
        <w:rPr>
          <w:rFonts w:ascii="Verdana" w:hAnsi="Verdana"/>
          <w:color w:val="000000"/>
          <w:sz w:val="20"/>
          <w:szCs w:val="20"/>
          <w:lang w:val="pt-BR" w:eastAsia="en-US"/>
        </w:rPr>
        <w:t xml:space="preserve"> Porto Alegre: UFRGS - Faculdade de Agronomia e Veterinária - Centro Acadêmico Leopoldo Cortez, 1969. </w:t>
      </w:r>
      <w:r w:rsidRPr="002E6D9A">
        <w:rPr>
          <w:rFonts w:ascii="Verdana" w:hAnsi="Verdana"/>
          <w:color w:val="000000"/>
          <w:sz w:val="20"/>
          <w:szCs w:val="20"/>
          <w:lang w:eastAsia="en-US"/>
        </w:rPr>
        <w:t>238 p.</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t xml:space="preserve">GAROGLIO, P. G. </w:t>
      </w:r>
      <w:r w:rsidRPr="002E6D9A">
        <w:rPr>
          <w:rFonts w:ascii="Verdana" w:hAnsi="Verdana"/>
          <w:b/>
          <w:bCs/>
          <w:color w:val="000000"/>
          <w:sz w:val="20"/>
          <w:szCs w:val="20"/>
          <w:lang w:val="pt-BR" w:eastAsia="en-US"/>
        </w:rPr>
        <w:t>Nuovo trattato di enologia.</w:t>
      </w:r>
      <w:r w:rsidRPr="002E6D9A">
        <w:rPr>
          <w:rFonts w:ascii="Verdana" w:hAnsi="Verdana"/>
          <w:color w:val="000000"/>
          <w:sz w:val="20"/>
          <w:szCs w:val="20"/>
          <w:lang w:val="pt-BR" w:eastAsia="en-US"/>
        </w:rPr>
        <w:t xml:space="preserve"> Firenze: Sansoni Edizioni Scientifiche, 1953. v. 3.</w:t>
      </w:r>
    </w:p>
    <w:p w:rsidR="002E6D9A" w:rsidRPr="002E6D9A" w:rsidRDefault="002E6D9A" w:rsidP="002E6D9A">
      <w:pPr>
        <w:suppressAutoHyphens w:val="0"/>
        <w:spacing w:before="240" w:after="240" w:line="288" w:lineRule="auto"/>
        <w:rPr>
          <w:rFonts w:ascii="Verdana" w:hAnsi="Verdana"/>
          <w:color w:val="000000"/>
          <w:sz w:val="20"/>
          <w:szCs w:val="20"/>
          <w:lang w:eastAsia="en-US"/>
        </w:rPr>
      </w:pPr>
      <w:r w:rsidRPr="002E6D9A">
        <w:rPr>
          <w:rFonts w:ascii="Verdana" w:hAnsi="Verdana"/>
          <w:color w:val="000000"/>
          <w:sz w:val="20"/>
          <w:szCs w:val="20"/>
          <w:lang w:val="pt-BR" w:eastAsia="en-US"/>
        </w:rPr>
        <w:t xml:space="preserve">HANSSEN, M. </w:t>
      </w:r>
      <w:r w:rsidRPr="002E6D9A">
        <w:rPr>
          <w:rFonts w:ascii="Verdana" w:hAnsi="Verdana"/>
          <w:b/>
          <w:bCs/>
          <w:color w:val="000000"/>
          <w:sz w:val="20"/>
          <w:szCs w:val="20"/>
          <w:lang w:val="pt-BR" w:eastAsia="en-US"/>
        </w:rPr>
        <w:t>Le vinaigre de cidre.</w:t>
      </w:r>
      <w:r w:rsidRPr="002E6D9A">
        <w:rPr>
          <w:rFonts w:ascii="Verdana" w:hAnsi="Verdana"/>
          <w:color w:val="000000"/>
          <w:sz w:val="20"/>
          <w:szCs w:val="20"/>
          <w:lang w:val="pt-BR" w:eastAsia="en-US"/>
        </w:rPr>
        <w:t xml:space="preserve"> </w:t>
      </w:r>
      <w:r w:rsidRPr="002E6D9A">
        <w:rPr>
          <w:rFonts w:ascii="Verdana" w:hAnsi="Verdana"/>
          <w:color w:val="000000"/>
          <w:sz w:val="20"/>
          <w:szCs w:val="20"/>
          <w:lang w:eastAsia="en-US"/>
        </w:rPr>
        <w:t>Paris: Desforges, 1979. 103 p.</w:t>
      </w:r>
    </w:p>
    <w:p w:rsidR="002E6D9A" w:rsidRPr="002E6D9A" w:rsidRDefault="002E6D9A" w:rsidP="002E6D9A">
      <w:pPr>
        <w:suppressAutoHyphens w:val="0"/>
        <w:spacing w:before="240" w:after="240" w:line="288" w:lineRule="auto"/>
        <w:rPr>
          <w:rFonts w:ascii="Verdana" w:hAnsi="Verdana"/>
          <w:color w:val="000000"/>
          <w:sz w:val="20"/>
          <w:szCs w:val="20"/>
          <w:lang w:eastAsia="en-US"/>
        </w:rPr>
      </w:pPr>
      <w:r w:rsidRPr="002E6D9A">
        <w:rPr>
          <w:rFonts w:ascii="Verdana" w:hAnsi="Verdana"/>
          <w:color w:val="000000"/>
          <w:sz w:val="20"/>
          <w:szCs w:val="20"/>
          <w:lang w:eastAsia="en-US"/>
        </w:rPr>
        <w:t>LLAGUNO, C. Quality of Spanish wine vinegars. Process Biochemistry, Watford, U.K., v.12, n. 8, p. 17-19, 1977.</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t xml:space="preserve">LLAGUNO, C.; POLO, M. C. </w:t>
      </w:r>
      <w:r w:rsidRPr="002E6D9A">
        <w:rPr>
          <w:rFonts w:ascii="Verdana" w:hAnsi="Verdana"/>
          <w:b/>
          <w:bCs/>
          <w:color w:val="000000"/>
          <w:sz w:val="20"/>
          <w:szCs w:val="20"/>
          <w:lang w:val="pt-BR" w:eastAsia="en-US"/>
        </w:rPr>
        <w:t>El vinagre de vino.</w:t>
      </w:r>
      <w:r w:rsidRPr="002E6D9A">
        <w:rPr>
          <w:rFonts w:ascii="Verdana" w:hAnsi="Verdana"/>
          <w:color w:val="000000"/>
          <w:sz w:val="20"/>
          <w:szCs w:val="20"/>
          <w:lang w:val="pt-BR" w:eastAsia="en-US"/>
        </w:rPr>
        <w:t xml:space="preserve"> Madrid: Consejo Superior de Investigación Científicas, 1991. 238 p.</w:t>
      </w:r>
    </w:p>
    <w:p w:rsidR="002E6D9A" w:rsidRPr="002E6D9A" w:rsidRDefault="002E6D9A" w:rsidP="002E6D9A">
      <w:pPr>
        <w:suppressAutoHyphens w:val="0"/>
        <w:spacing w:before="240" w:after="240" w:line="288" w:lineRule="auto"/>
        <w:rPr>
          <w:rFonts w:ascii="Verdana" w:hAnsi="Verdana"/>
          <w:color w:val="000000"/>
          <w:sz w:val="20"/>
          <w:szCs w:val="20"/>
          <w:lang w:eastAsia="en-US"/>
        </w:rPr>
      </w:pPr>
      <w:r w:rsidRPr="002E6D9A">
        <w:rPr>
          <w:rFonts w:ascii="Verdana" w:hAnsi="Verdana"/>
          <w:color w:val="000000"/>
          <w:sz w:val="20"/>
          <w:szCs w:val="20"/>
          <w:lang w:val="pt-BR" w:eastAsia="en-US"/>
        </w:rPr>
        <w:t xml:space="preserve">MECCA, F.; ANDREOTTI, R.; VERONELLI, L. </w:t>
      </w:r>
      <w:r w:rsidRPr="002E6D9A">
        <w:rPr>
          <w:rFonts w:ascii="Verdana" w:hAnsi="Verdana"/>
          <w:b/>
          <w:bCs/>
          <w:color w:val="000000"/>
          <w:sz w:val="20"/>
          <w:szCs w:val="20"/>
          <w:lang w:val="pt-BR" w:eastAsia="en-US"/>
        </w:rPr>
        <w:t>L'aceto</w:t>
      </w:r>
      <w:r w:rsidRPr="002E6D9A">
        <w:rPr>
          <w:rFonts w:ascii="Verdana" w:hAnsi="Verdana"/>
          <w:color w:val="000000"/>
          <w:sz w:val="20"/>
          <w:szCs w:val="20"/>
          <w:lang w:val="pt-BR" w:eastAsia="en-US"/>
        </w:rPr>
        <w:t xml:space="preserve">. Brescia: AEB, 1979. </w:t>
      </w:r>
      <w:r w:rsidRPr="002E6D9A">
        <w:rPr>
          <w:rFonts w:ascii="Verdana" w:hAnsi="Verdana"/>
          <w:color w:val="000000"/>
          <w:sz w:val="20"/>
          <w:szCs w:val="20"/>
          <w:lang w:eastAsia="en-US"/>
        </w:rPr>
        <w:t>433 p.</w:t>
      </w:r>
    </w:p>
    <w:p w:rsidR="002E6D9A" w:rsidRPr="002E6D9A" w:rsidRDefault="002E6D9A" w:rsidP="002E6D9A">
      <w:pPr>
        <w:suppressAutoHyphens w:val="0"/>
        <w:spacing w:before="240" w:after="240" w:line="288" w:lineRule="auto"/>
        <w:rPr>
          <w:rFonts w:ascii="Verdana" w:hAnsi="Verdana"/>
          <w:color w:val="000000"/>
          <w:sz w:val="20"/>
          <w:szCs w:val="20"/>
          <w:lang w:eastAsia="en-US"/>
        </w:rPr>
      </w:pPr>
      <w:r w:rsidRPr="002E6D9A">
        <w:rPr>
          <w:rFonts w:ascii="Verdana" w:hAnsi="Verdana"/>
          <w:color w:val="000000"/>
          <w:sz w:val="20"/>
          <w:szCs w:val="20"/>
          <w:lang w:val="pt-BR" w:eastAsia="en-US"/>
        </w:rPr>
        <w:t xml:space="preserve">PEIXOTO, J. A. de O.; LAGO COSTA, F. do J.; MAIA, M. de J. C.; SANTOS, M. A. dos; VASCONCELOS, P. M. de. Produção de vinagre a partir de frutos tropicais excedentes de safra. </w:t>
      </w:r>
      <w:r w:rsidRPr="002E6D9A">
        <w:rPr>
          <w:rFonts w:ascii="Verdana" w:hAnsi="Verdana"/>
          <w:b/>
          <w:bCs/>
          <w:color w:val="000000"/>
          <w:sz w:val="20"/>
          <w:szCs w:val="20"/>
          <w:lang w:eastAsia="en-US"/>
        </w:rPr>
        <w:t>Boletim CEPPA</w:t>
      </w:r>
      <w:r w:rsidRPr="002E6D9A">
        <w:rPr>
          <w:rFonts w:ascii="Verdana" w:hAnsi="Verdana"/>
          <w:color w:val="000000"/>
          <w:sz w:val="20"/>
          <w:szCs w:val="20"/>
          <w:lang w:eastAsia="en-US"/>
        </w:rPr>
        <w:t>, Curitiba, v.5, n. 1, p. 33-40, 1987.</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eastAsia="en-US"/>
        </w:rPr>
        <w:t>PERKIN-ELMER.</w:t>
      </w:r>
      <w:r w:rsidRPr="002E6D9A">
        <w:rPr>
          <w:rFonts w:ascii="Verdana" w:hAnsi="Verdana"/>
          <w:b/>
          <w:bCs/>
          <w:color w:val="000000"/>
          <w:sz w:val="20"/>
          <w:szCs w:val="20"/>
          <w:lang w:eastAsia="en-US"/>
        </w:rPr>
        <w:t>Analytical methods for atomic absorption spectrophotometry.</w:t>
      </w:r>
      <w:r w:rsidRPr="002E6D9A">
        <w:rPr>
          <w:rFonts w:ascii="Verdana" w:hAnsi="Verdana"/>
          <w:color w:val="000000"/>
          <w:sz w:val="20"/>
          <w:szCs w:val="20"/>
          <w:lang w:eastAsia="en-US"/>
        </w:rPr>
        <w:t xml:space="preserve"> </w:t>
      </w:r>
      <w:r w:rsidRPr="002E6D9A">
        <w:rPr>
          <w:rFonts w:ascii="Verdana" w:hAnsi="Verdana"/>
          <w:color w:val="000000"/>
          <w:sz w:val="20"/>
          <w:szCs w:val="20"/>
          <w:lang w:val="pt-BR" w:eastAsia="en-US"/>
        </w:rPr>
        <w:t>Norwalk, 1976. 432 p.</w:t>
      </w:r>
    </w:p>
    <w:p w:rsidR="002E6D9A" w:rsidRPr="002E6D9A" w:rsidRDefault="002E6D9A" w:rsidP="002E6D9A">
      <w:pPr>
        <w:suppressAutoHyphens w:val="0"/>
        <w:spacing w:before="240" w:after="240" w:line="288" w:lineRule="auto"/>
        <w:rPr>
          <w:rFonts w:ascii="Verdana" w:hAnsi="Verdana"/>
          <w:color w:val="000000"/>
          <w:sz w:val="20"/>
          <w:szCs w:val="20"/>
          <w:lang w:eastAsia="en-US"/>
        </w:rPr>
      </w:pPr>
      <w:r w:rsidRPr="002E6D9A">
        <w:rPr>
          <w:rFonts w:ascii="Verdana" w:hAnsi="Verdana"/>
          <w:color w:val="000000"/>
          <w:sz w:val="20"/>
          <w:szCs w:val="20"/>
          <w:lang w:val="pt-BR" w:eastAsia="en-US"/>
        </w:rPr>
        <w:t xml:space="preserve">RIZZON, L. A.; GUERRA, C. C.; SALVADOR, G. L. </w:t>
      </w:r>
      <w:r w:rsidRPr="002E6D9A">
        <w:rPr>
          <w:rFonts w:ascii="Verdana" w:hAnsi="Verdana"/>
          <w:b/>
          <w:bCs/>
          <w:color w:val="000000"/>
          <w:sz w:val="20"/>
          <w:szCs w:val="20"/>
          <w:lang w:val="pt-BR" w:eastAsia="en-US"/>
        </w:rPr>
        <w:t>Elaboração de vinagre na propriedade vitícola.</w:t>
      </w:r>
      <w:r w:rsidRPr="002E6D9A">
        <w:rPr>
          <w:rFonts w:ascii="Verdana" w:hAnsi="Verdana"/>
          <w:color w:val="000000"/>
          <w:sz w:val="20"/>
          <w:szCs w:val="20"/>
          <w:lang w:val="pt-BR" w:eastAsia="en-US"/>
        </w:rPr>
        <w:t xml:space="preserve"> </w:t>
      </w:r>
      <w:r w:rsidRPr="002E6D9A">
        <w:rPr>
          <w:rFonts w:ascii="Verdana" w:hAnsi="Verdana"/>
          <w:color w:val="000000"/>
          <w:sz w:val="20"/>
          <w:szCs w:val="20"/>
          <w:lang w:eastAsia="en-US"/>
        </w:rPr>
        <w:t>Bento Gonçalves: EMBRAPA-CNPUV, 1992. 11 p. (EMBRAPA-CNPUV. Circular Técnica, 15).</w:t>
      </w:r>
    </w:p>
    <w:p w:rsidR="002E6D9A" w:rsidRPr="002E6D9A" w:rsidRDefault="002E6D9A" w:rsidP="002E6D9A">
      <w:pPr>
        <w:suppressAutoHyphens w:val="0"/>
        <w:spacing w:before="240" w:after="240" w:line="288" w:lineRule="auto"/>
        <w:rPr>
          <w:rFonts w:ascii="Verdana" w:hAnsi="Verdana"/>
          <w:color w:val="000000"/>
          <w:sz w:val="20"/>
          <w:szCs w:val="20"/>
          <w:lang w:eastAsia="en-US"/>
        </w:rPr>
      </w:pPr>
      <w:r w:rsidRPr="002E6D9A">
        <w:rPr>
          <w:rFonts w:ascii="Verdana" w:hAnsi="Verdana"/>
          <w:color w:val="000000"/>
          <w:sz w:val="20"/>
          <w:szCs w:val="20"/>
          <w:lang w:val="pt-BR" w:eastAsia="en-US"/>
        </w:rPr>
        <w:t xml:space="preserve">RIZZON, L. A.; MIELE, A. Características analíticas de vinagres comerciais de vinhos brasileiros. </w:t>
      </w:r>
      <w:r w:rsidRPr="002E6D9A">
        <w:rPr>
          <w:rFonts w:ascii="Verdana" w:hAnsi="Verdana"/>
          <w:b/>
          <w:bCs/>
          <w:color w:val="000000"/>
          <w:sz w:val="20"/>
          <w:szCs w:val="20"/>
          <w:lang w:eastAsia="en-US"/>
        </w:rPr>
        <w:t>Brazilian Journal of Food Technology</w:t>
      </w:r>
      <w:r w:rsidRPr="002E6D9A">
        <w:rPr>
          <w:rFonts w:ascii="Verdana" w:hAnsi="Verdana"/>
          <w:color w:val="000000"/>
          <w:sz w:val="20"/>
          <w:szCs w:val="20"/>
          <w:lang w:eastAsia="en-US"/>
        </w:rPr>
        <w:t>, Campinas, v. 1, n.1 / 2, p. 25-31, 1998.</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eastAsia="en-US"/>
        </w:rPr>
        <w:t xml:space="preserve">SACCHETTI, M. </w:t>
      </w:r>
      <w:r w:rsidRPr="002E6D9A">
        <w:rPr>
          <w:rFonts w:ascii="Verdana" w:hAnsi="Verdana"/>
          <w:b/>
          <w:bCs/>
          <w:color w:val="000000"/>
          <w:sz w:val="20"/>
          <w:szCs w:val="20"/>
          <w:lang w:eastAsia="en-US"/>
        </w:rPr>
        <w:t>L'aceto balsamico modenense.</w:t>
      </w:r>
      <w:r w:rsidRPr="002E6D9A">
        <w:rPr>
          <w:rFonts w:ascii="Verdana" w:hAnsi="Verdana"/>
          <w:color w:val="000000"/>
          <w:sz w:val="20"/>
          <w:szCs w:val="20"/>
          <w:lang w:eastAsia="en-US"/>
        </w:rPr>
        <w:t xml:space="preserve"> </w:t>
      </w:r>
      <w:r w:rsidRPr="002E6D9A">
        <w:rPr>
          <w:rFonts w:ascii="Verdana" w:hAnsi="Verdana"/>
          <w:color w:val="000000"/>
          <w:sz w:val="20"/>
          <w:szCs w:val="20"/>
          <w:lang w:val="pt-BR" w:eastAsia="en-US"/>
        </w:rPr>
        <w:t>Bologna: Edagricole, 1991. 75 p.</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lastRenderedPageBreak/>
        <w:t xml:space="preserve">SALVATERRA, G. </w:t>
      </w:r>
      <w:r w:rsidRPr="002E6D9A">
        <w:rPr>
          <w:rFonts w:ascii="Verdana" w:hAnsi="Verdana"/>
          <w:b/>
          <w:bCs/>
          <w:color w:val="000000"/>
          <w:sz w:val="20"/>
          <w:szCs w:val="20"/>
          <w:lang w:val="pt-BR" w:eastAsia="en-US"/>
        </w:rPr>
        <w:t>L'aceto balsamico tradizionale di Modena.</w:t>
      </w:r>
      <w:r w:rsidRPr="002E6D9A">
        <w:rPr>
          <w:rFonts w:ascii="Verdana" w:hAnsi="Verdana"/>
          <w:color w:val="000000"/>
          <w:sz w:val="20"/>
          <w:szCs w:val="20"/>
          <w:lang w:val="pt-BR" w:eastAsia="en-US"/>
        </w:rPr>
        <w:t xml:space="preserve"> Bologna: Calderini, 1994. 213 p.</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t xml:space="preserve">TAGLIAFERRI, M. di. L'aceto balsamico naturale. </w:t>
      </w:r>
      <w:r w:rsidRPr="002E6D9A">
        <w:rPr>
          <w:rFonts w:ascii="Verdana" w:hAnsi="Verdana"/>
          <w:b/>
          <w:bCs/>
          <w:color w:val="000000"/>
          <w:sz w:val="20"/>
          <w:szCs w:val="20"/>
          <w:lang w:val="pt-BR" w:eastAsia="en-US"/>
        </w:rPr>
        <w:t>Vini d'Italia</w:t>
      </w:r>
      <w:r w:rsidRPr="002E6D9A">
        <w:rPr>
          <w:rFonts w:ascii="Verdana" w:hAnsi="Verdana"/>
          <w:color w:val="000000"/>
          <w:sz w:val="20"/>
          <w:szCs w:val="20"/>
          <w:lang w:val="pt-BR" w:eastAsia="en-US"/>
        </w:rPr>
        <w:t>, Roma, v. 29, n. 1, p. 11-16, 1987.</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t xml:space="preserve">TAGLIAFERRI, M. di. Aceto balsamico: avvio di un'acetaia. </w:t>
      </w:r>
      <w:r w:rsidRPr="002E6D9A">
        <w:rPr>
          <w:rFonts w:ascii="Verdana" w:hAnsi="Verdana"/>
          <w:b/>
          <w:bCs/>
          <w:color w:val="000000"/>
          <w:sz w:val="20"/>
          <w:szCs w:val="20"/>
          <w:lang w:val="pt-BR" w:eastAsia="en-US"/>
        </w:rPr>
        <w:t>Vini d'Italia</w:t>
      </w:r>
      <w:r w:rsidRPr="002E6D9A">
        <w:rPr>
          <w:rFonts w:ascii="Verdana" w:hAnsi="Verdana"/>
          <w:color w:val="000000"/>
          <w:sz w:val="20"/>
          <w:szCs w:val="20"/>
          <w:lang w:val="pt-BR" w:eastAsia="en-US"/>
        </w:rPr>
        <w:t>, Roma, v. 29, n. 2, p. 45-50, 1987.</w:t>
      </w:r>
    </w:p>
    <w:p w:rsidR="002E6D9A" w:rsidRPr="002E6D9A" w:rsidRDefault="002E6D9A" w:rsidP="002E6D9A">
      <w:pPr>
        <w:suppressAutoHyphens w:val="0"/>
        <w:spacing w:before="240" w:after="240" w:line="288" w:lineRule="auto"/>
        <w:rPr>
          <w:rFonts w:ascii="Verdana" w:hAnsi="Verdana"/>
          <w:color w:val="000000"/>
          <w:sz w:val="20"/>
          <w:szCs w:val="20"/>
          <w:lang w:val="pt-BR" w:eastAsia="en-US"/>
        </w:rPr>
      </w:pPr>
      <w:r w:rsidRPr="002E6D9A">
        <w:rPr>
          <w:rFonts w:ascii="Verdana" w:hAnsi="Verdana"/>
          <w:color w:val="000000"/>
          <w:sz w:val="20"/>
          <w:szCs w:val="20"/>
          <w:lang w:val="pt-BR" w:eastAsia="en-US"/>
        </w:rPr>
        <w:t xml:space="preserve">TAKEMOTO, S. Y. </w:t>
      </w:r>
      <w:r w:rsidRPr="002E6D9A">
        <w:rPr>
          <w:rFonts w:ascii="Verdana" w:hAnsi="Verdana"/>
          <w:b/>
          <w:bCs/>
          <w:color w:val="000000"/>
          <w:sz w:val="20"/>
          <w:szCs w:val="20"/>
          <w:lang w:val="pt-BR" w:eastAsia="en-US"/>
        </w:rPr>
        <w:t>Avaliação do teor de acetoína em vinagres como forma de verificação de sua genuinidade.</w:t>
      </w:r>
      <w:r w:rsidRPr="002E6D9A">
        <w:rPr>
          <w:rFonts w:ascii="Verdana" w:hAnsi="Verdana"/>
          <w:color w:val="000000"/>
          <w:sz w:val="20"/>
          <w:szCs w:val="20"/>
          <w:lang w:val="pt-BR" w:eastAsia="en-US"/>
        </w:rPr>
        <w:t xml:space="preserve"> 2000. 116 f. Dissertação (Mestrado de Engenharia Química) - Curso de Pós-Graduação em Engenharia Química, Universidade Federal de Santa Catarina, Florianópolis.</w:t>
      </w:r>
    </w:p>
    <w:p w:rsidR="002E6D9A" w:rsidRPr="009A2F99" w:rsidRDefault="002E6D9A" w:rsidP="009A2F99">
      <w:pPr>
        <w:spacing w:line="360" w:lineRule="auto"/>
        <w:rPr>
          <w:rFonts w:ascii="Arial" w:hAnsi="Arial" w:cs="Arial"/>
          <w:lang w:val="pt-BR"/>
        </w:rPr>
      </w:pPr>
      <w:r w:rsidRPr="009A2F99">
        <w:rPr>
          <w:rFonts w:ascii="Arial" w:hAnsi="Arial" w:cs="Arial"/>
          <w:lang w:val="pt-BR"/>
        </w:rPr>
        <w:t>http://www.cnpuv.embrapa.br/publica/sprod/Vinagre/referencias.htm</w:t>
      </w:r>
    </w:p>
    <w:p w:rsidR="009A2F99" w:rsidRPr="009A2F99" w:rsidRDefault="009A2F99" w:rsidP="009A2F99">
      <w:pPr>
        <w:rPr>
          <w:lang w:val="pt-BR"/>
        </w:rPr>
      </w:pPr>
      <w:r w:rsidRPr="009A2F99">
        <w:rPr>
          <w:lang w:val="pt-BR"/>
        </w:rPr>
        <w:t>http://www.atanor.com.ar/por/negocios_domesticos/quimicos/productos/acido_acetico.php</w:t>
      </w:r>
    </w:p>
    <w:p w:rsidR="009A2F99" w:rsidRPr="009A2F99" w:rsidRDefault="009A2F99" w:rsidP="009A2F99">
      <w:pPr>
        <w:rPr>
          <w:lang w:val="pt-BR"/>
        </w:rPr>
      </w:pPr>
    </w:p>
    <w:p w:rsidR="009A2F99" w:rsidRPr="009A2F99" w:rsidRDefault="009A2F99" w:rsidP="009A2F99">
      <w:pPr>
        <w:rPr>
          <w:lang w:val="pt-BR"/>
        </w:rPr>
      </w:pPr>
      <w:r w:rsidRPr="009A2F99">
        <w:rPr>
          <w:lang w:val="pt-BR"/>
        </w:rPr>
        <w:t>http://pt.wikipedia.org/wiki/%C3%81cido_etanoico</w:t>
      </w:r>
    </w:p>
    <w:p w:rsidR="009A2F99" w:rsidRPr="009A2F99" w:rsidRDefault="009A2F99" w:rsidP="009A2F99">
      <w:pPr>
        <w:rPr>
          <w:lang w:val="pt-BR"/>
        </w:rPr>
      </w:pPr>
    </w:p>
    <w:p w:rsidR="009A2F99" w:rsidRPr="009A2F99" w:rsidRDefault="009A2F99" w:rsidP="009A2F99">
      <w:pPr>
        <w:rPr>
          <w:lang w:val="pt-BR"/>
        </w:rPr>
      </w:pPr>
      <w:r w:rsidRPr="009A2F99">
        <w:rPr>
          <w:lang w:val="pt-BR"/>
        </w:rPr>
        <w:t>http://images.google.com.br/imgres?imgurl=http://sistemasdeproducao.cnptia.embrapa.br/FontesHTML/Vinagre/SistemaProducaoVinagre/imagens/vinagre-fig3.jpg&amp;imgrefurl=http://sistemasdeproducao.cnptia.embrapa.br/FontesHTML/Vinagre/SistemaProducaoVinagre/acetificacao.htm&amp;usg=__8JCF8_8Dr3Ki8X3O-skuubsiK_w=&amp;h=473&amp;w=324&amp;sz=36&amp;hl=pt-BR&amp;start=4&amp;um=1&amp;tbnid=2gsxeSNbkMFZ6M:&amp;tbnh=129&amp;tbnw=88&amp;prev=/images%3Fq%3Dacetificador%26hl%3Dpt-BR%26lr%3Dlang_pt%26sa%3DX%26um%3D1</w:t>
      </w:r>
    </w:p>
    <w:p w:rsidR="009A2F99" w:rsidRPr="009A2F99" w:rsidRDefault="009A2F99" w:rsidP="009A2F99">
      <w:pPr>
        <w:rPr>
          <w:lang w:val="pt-BR"/>
        </w:rPr>
      </w:pPr>
    </w:p>
    <w:p w:rsidR="009A2F99" w:rsidRPr="009A2F99" w:rsidRDefault="009A2F99" w:rsidP="009A2F99">
      <w:pPr>
        <w:rPr>
          <w:lang w:val="pt-BR"/>
        </w:rPr>
      </w:pPr>
      <w:r w:rsidRPr="009A2F99">
        <w:rPr>
          <w:lang w:val="pt-BR"/>
        </w:rPr>
        <w:t>http://www.pucrs.br/quimica/professores/arigony/acetic01.htm</w:t>
      </w:r>
    </w:p>
    <w:p w:rsidR="009A2F99" w:rsidRPr="009A2F99" w:rsidRDefault="009A2F99" w:rsidP="009A2F99">
      <w:pPr>
        <w:rPr>
          <w:lang w:val="pt-BR"/>
        </w:rPr>
      </w:pPr>
    </w:p>
    <w:p w:rsidR="009A2F99" w:rsidRPr="009A2F99" w:rsidRDefault="009A2F99" w:rsidP="009A2F99">
      <w:pPr>
        <w:rPr>
          <w:lang w:val="pt-BR"/>
        </w:rPr>
      </w:pPr>
      <w:r w:rsidRPr="009A2F99">
        <w:rPr>
          <w:lang w:val="pt-BR"/>
        </w:rPr>
        <w:t>http://74.125.113.132/search?q=cache:mce--mIvvIsJ:www.tede.ufsc.br/teses/PENQ0102.pdf+planta+de+producao+de+vinagre&amp;cd=6&amp;hl=pt-BR&amp;ct=clnk&amp;gl=br</w:t>
      </w:r>
    </w:p>
    <w:p w:rsidR="009A2F99" w:rsidRPr="009A2F99" w:rsidRDefault="009A2F99" w:rsidP="009A2F99">
      <w:pPr>
        <w:rPr>
          <w:lang w:val="pt-BR"/>
        </w:rPr>
      </w:pPr>
    </w:p>
    <w:p w:rsidR="009A2F99" w:rsidRPr="009A2F99" w:rsidRDefault="009A2F99" w:rsidP="009A2F99">
      <w:pPr>
        <w:rPr>
          <w:lang w:val="pt-BR"/>
        </w:rPr>
      </w:pPr>
      <w:r w:rsidRPr="009A2F99">
        <w:rPr>
          <w:lang w:val="pt-BR"/>
        </w:rPr>
        <w:t>http://www.enq.ufsc.br/labs/probio/disc_eng_bioq/trabalhos_grad/trabalhos_grad_2008_2/vinagre/vinagre.doc</w:t>
      </w:r>
    </w:p>
    <w:p w:rsidR="009A2F99" w:rsidRPr="009A2F99" w:rsidRDefault="009A2F99" w:rsidP="009A2F99">
      <w:pPr>
        <w:rPr>
          <w:lang w:val="pt-BR"/>
        </w:rPr>
      </w:pPr>
    </w:p>
    <w:p w:rsidR="009A2F99" w:rsidRPr="009A2F99" w:rsidRDefault="009A2F99" w:rsidP="009A2F99">
      <w:pPr>
        <w:rPr>
          <w:lang w:val="pt-BR"/>
        </w:rPr>
      </w:pPr>
      <w:r w:rsidRPr="009A2F99">
        <w:rPr>
          <w:lang w:val="pt-BR"/>
        </w:rPr>
        <w:t>http://www.fcav.unesp.br/omir/aulastaa/aulasalcool/processoconducaoshow.pdf</w:t>
      </w:r>
    </w:p>
    <w:p w:rsidR="009A2F99" w:rsidRPr="009A2F99" w:rsidRDefault="009A2F99" w:rsidP="009A2F99">
      <w:pPr>
        <w:rPr>
          <w:lang w:val="pt-BR"/>
        </w:rPr>
      </w:pPr>
    </w:p>
    <w:p w:rsidR="002E6D9A" w:rsidRPr="009A2F99" w:rsidRDefault="002E6D9A" w:rsidP="002E6D9A">
      <w:pPr>
        <w:pStyle w:val="PargrafodaLista"/>
        <w:spacing w:line="360" w:lineRule="auto"/>
        <w:ind w:left="0" w:firstLine="720"/>
        <w:rPr>
          <w:rFonts w:ascii="Arial" w:hAnsi="Arial" w:cs="Arial"/>
          <w:b/>
          <w:sz w:val="32"/>
          <w:szCs w:val="32"/>
          <w:lang w:val="pt-BR"/>
        </w:rPr>
      </w:pPr>
    </w:p>
    <w:sectPr w:rsidR="002E6D9A" w:rsidRPr="009A2F99" w:rsidSect="003F047B">
      <w:footerReference w:type="default" r:id="rId5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FBD" w:rsidRDefault="00F77FBD" w:rsidP="007A5A9E">
      <w:r>
        <w:separator/>
      </w:r>
    </w:p>
  </w:endnote>
  <w:endnote w:type="continuationSeparator" w:id="0">
    <w:p w:rsidR="00F77FBD" w:rsidRDefault="00F77FBD" w:rsidP="007A5A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A00002EF" w:usb1="420020EB" w:usb2="00000000" w:usb3="00000000" w:csb0="0000019F" w:csb1="00000000"/>
  </w:font>
  <w:font w:name="Arial (W1)">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D0673C">
      <w:tc>
        <w:tcPr>
          <w:tcW w:w="918" w:type="dxa"/>
        </w:tcPr>
        <w:p w:rsidR="00D0673C" w:rsidRDefault="00D0673C">
          <w:pPr>
            <w:pStyle w:val="Rodap"/>
            <w:jc w:val="right"/>
            <w:rPr>
              <w:b/>
              <w:color w:val="4F81BD" w:themeColor="accent1"/>
              <w:sz w:val="32"/>
              <w:szCs w:val="32"/>
            </w:rPr>
          </w:pPr>
          <w:fldSimple w:instr=" PAGE   \* MERGEFORMAT ">
            <w:r w:rsidR="009A2F99" w:rsidRPr="009A2F99">
              <w:rPr>
                <w:b/>
                <w:noProof/>
                <w:color w:val="4F81BD" w:themeColor="accent1"/>
                <w:sz w:val="32"/>
                <w:szCs w:val="32"/>
              </w:rPr>
              <w:t>115</w:t>
            </w:r>
          </w:fldSimple>
        </w:p>
      </w:tc>
      <w:tc>
        <w:tcPr>
          <w:tcW w:w="7938" w:type="dxa"/>
        </w:tcPr>
        <w:p w:rsidR="00D0673C" w:rsidRDefault="00D0673C">
          <w:pPr>
            <w:pStyle w:val="Rodap"/>
          </w:pPr>
        </w:p>
      </w:tc>
    </w:tr>
  </w:tbl>
  <w:p w:rsidR="00D0673C" w:rsidRDefault="00D0673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FBD" w:rsidRDefault="00F77FBD" w:rsidP="007A5A9E">
      <w:r>
        <w:separator/>
      </w:r>
    </w:p>
  </w:footnote>
  <w:footnote w:type="continuationSeparator" w:id="0">
    <w:p w:rsidR="00F77FBD" w:rsidRDefault="00F77FBD" w:rsidP="007A5A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21E5B93"/>
    <w:multiLevelType w:val="hybridMultilevel"/>
    <w:tmpl w:val="4FBA156C"/>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nsid w:val="0B9626CD"/>
    <w:multiLevelType w:val="multilevel"/>
    <w:tmpl w:val="7D5C9C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6A5A12"/>
    <w:multiLevelType w:val="multilevel"/>
    <w:tmpl w:val="A6FA6F0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351D33"/>
    <w:multiLevelType w:val="hybridMultilevel"/>
    <w:tmpl w:val="B1B26984"/>
    <w:lvl w:ilvl="0" w:tplc="524C9318">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D5A8E"/>
    <w:multiLevelType w:val="multilevel"/>
    <w:tmpl w:val="6D40A00E"/>
    <w:lvl w:ilvl="0">
      <w:start w:val="1"/>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nsid w:val="16AD3295"/>
    <w:multiLevelType w:val="hybridMultilevel"/>
    <w:tmpl w:val="74C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702849"/>
    <w:multiLevelType w:val="hybridMultilevel"/>
    <w:tmpl w:val="B8E8276C"/>
    <w:lvl w:ilvl="0" w:tplc="DE285974">
      <w:start w:val="1"/>
      <w:numFmt w:val="bullet"/>
      <w:lvlText w:val=""/>
      <w:lvlJc w:val="left"/>
      <w:pPr>
        <w:tabs>
          <w:tab w:val="num" w:pos="720"/>
        </w:tabs>
        <w:ind w:left="720" w:hanging="360"/>
      </w:pPr>
      <w:rPr>
        <w:rFonts w:ascii="Symbol" w:hAnsi="Symbol" w:hint="default"/>
        <w:lang w:val="pt-BR"/>
      </w:rPr>
    </w:lvl>
    <w:lvl w:ilvl="1" w:tplc="0416000F">
      <w:start w:val="1"/>
      <w:numFmt w:val="decimal"/>
      <w:lvlText w:val="%2."/>
      <w:lvlJc w:val="left"/>
      <w:pPr>
        <w:tabs>
          <w:tab w:val="num" w:pos="1440"/>
        </w:tabs>
        <w:ind w:left="1440" w:hanging="360"/>
      </w:pPr>
      <w:rPr>
        <w:rFont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C0823CE"/>
    <w:multiLevelType w:val="hybridMultilevel"/>
    <w:tmpl w:val="A3965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8158E9"/>
    <w:multiLevelType w:val="multilevel"/>
    <w:tmpl w:val="32402718"/>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10">
    <w:nsid w:val="23331280"/>
    <w:multiLevelType w:val="hybridMultilevel"/>
    <w:tmpl w:val="DCA8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43604"/>
    <w:multiLevelType w:val="hybridMultilevel"/>
    <w:tmpl w:val="4ABA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58426A"/>
    <w:multiLevelType w:val="multilevel"/>
    <w:tmpl w:val="4B4E745C"/>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BF46E99"/>
    <w:multiLevelType w:val="hybridMultilevel"/>
    <w:tmpl w:val="4218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12DEE"/>
    <w:multiLevelType w:val="hybridMultilevel"/>
    <w:tmpl w:val="6614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C74259"/>
    <w:multiLevelType w:val="multilevel"/>
    <w:tmpl w:val="45A89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28B362A"/>
    <w:multiLevelType w:val="hybridMultilevel"/>
    <w:tmpl w:val="398E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FC1CC4"/>
    <w:multiLevelType w:val="multilevel"/>
    <w:tmpl w:val="E29C2212"/>
    <w:lvl w:ilvl="0">
      <w:start w:val="1"/>
      <w:numFmt w:val="decimal"/>
      <w:lvlText w:val="%1."/>
      <w:lvlJc w:val="left"/>
      <w:pPr>
        <w:ind w:left="360" w:hanging="360"/>
      </w:pPr>
      <w:rPr>
        <w:rFonts w:hint="default"/>
      </w:rPr>
    </w:lvl>
    <w:lvl w:ilvl="1">
      <w:start w:val="1"/>
      <w:numFmt w:val="none"/>
      <w:lvlText w:val="1.3"/>
      <w:lvlJc w:val="left"/>
      <w:pPr>
        <w:ind w:left="12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E3E1F37"/>
    <w:multiLevelType w:val="multilevel"/>
    <w:tmpl w:val="7D96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44796E"/>
    <w:multiLevelType w:val="multilevel"/>
    <w:tmpl w:val="F97C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B46ECB"/>
    <w:multiLevelType w:val="hybridMultilevel"/>
    <w:tmpl w:val="73B2F044"/>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cs="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1">
    <w:nsid w:val="4A3342C6"/>
    <w:multiLevelType w:val="hybridMultilevel"/>
    <w:tmpl w:val="C4DE3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080C44"/>
    <w:multiLevelType w:val="hybridMultilevel"/>
    <w:tmpl w:val="AE6AA49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3">
    <w:nsid w:val="53BD4483"/>
    <w:multiLevelType w:val="multilevel"/>
    <w:tmpl w:val="56542F10"/>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676465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A664F91"/>
    <w:multiLevelType w:val="multilevel"/>
    <w:tmpl w:val="4C18B00E"/>
    <w:lvl w:ilvl="0">
      <w:start w:val="1"/>
      <w:numFmt w:val="decimal"/>
      <w:lvlText w:val="%1"/>
      <w:lvlJc w:val="left"/>
      <w:pPr>
        <w:ind w:left="645" w:hanging="645"/>
      </w:pPr>
      <w:rPr>
        <w:rFonts w:hint="default"/>
      </w:rPr>
    </w:lvl>
    <w:lvl w:ilvl="1">
      <w:start w:val="1"/>
      <w:numFmt w:val="decimal"/>
      <w:lvlText w:val="%1.%2"/>
      <w:lvlJc w:val="left"/>
      <w:pPr>
        <w:ind w:left="855" w:hanging="720"/>
      </w:pPr>
      <w:rPr>
        <w:rFonts w:hint="default"/>
      </w:rPr>
    </w:lvl>
    <w:lvl w:ilvl="2">
      <w:start w:val="3"/>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980" w:hanging="144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6">
    <w:nsid w:val="5C4A5199"/>
    <w:multiLevelType w:val="hybridMultilevel"/>
    <w:tmpl w:val="17882556"/>
    <w:lvl w:ilvl="0" w:tplc="BC7202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15B2429"/>
    <w:multiLevelType w:val="multilevel"/>
    <w:tmpl w:val="19704F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5.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4C8240D"/>
    <w:multiLevelType w:val="hybridMultilevel"/>
    <w:tmpl w:val="5E2ADE16"/>
    <w:lvl w:ilvl="0" w:tplc="6E5660B2">
      <w:start w:val="1"/>
      <w:numFmt w:val="bullet"/>
      <w:lvlText w:val="•"/>
      <w:lvlJc w:val="left"/>
      <w:pPr>
        <w:tabs>
          <w:tab w:val="num" w:pos="720"/>
        </w:tabs>
        <w:ind w:left="720" w:hanging="360"/>
      </w:pPr>
      <w:rPr>
        <w:rFonts w:ascii="Arial" w:hAnsi="Arial" w:hint="default"/>
      </w:rPr>
    </w:lvl>
    <w:lvl w:ilvl="1" w:tplc="17DC9540" w:tentative="1">
      <w:start w:val="1"/>
      <w:numFmt w:val="bullet"/>
      <w:lvlText w:val="•"/>
      <w:lvlJc w:val="left"/>
      <w:pPr>
        <w:tabs>
          <w:tab w:val="num" w:pos="1440"/>
        </w:tabs>
        <w:ind w:left="1440" w:hanging="360"/>
      </w:pPr>
      <w:rPr>
        <w:rFonts w:ascii="Arial" w:hAnsi="Arial" w:hint="default"/>
      </w:rPr>
    </w:lvl>
    <w:lvl w:ilvl="2" w:tplc="21E472B2" w:tentative="1">
      <w:start w:val="1"/>
      <w:numFmt w:val="bullet"/>
      <w:lvlText w:val="•"/>
      <w:lvlJc w:val="left"/>
      <w:pPr>
        <w:tabs>
          <w:tab w:val="num" w:pos="2160"/>
        </w:tabs>
        <w:ind w:left="2160" w:hanging="360"/>
      </w:pPr>
      <w:rPr>
        <w:rFonts w:ascii="Arial" w:hAnsi="Arial" w:hint="default"/>
      </w:rPr>
    </w:lvl>
    <w:lvl w:ilvl="3" w:tplc="B6987E04" w:tentative="1">
      <w:start w:val="1"/>
      <w:numFmt w:val="bullet"/>
      <w:lvlText w:val="•"/>
      <w:lvlJc w:val="left"/>
      <w:pPr>
        <w:tabs>
          <w:tab w:val="num" w:pos="2880"/>
        </w:tabs>
        <w:ind w:left="2880" w:hanging="360"/>
      </w:pPr>
      <w:rPr>
        <w:rFonts w:ascii="Arial" w:hAnsi="Arial" w:hint="default"/>
      </w:rPr>
    </w:lvl>
    <w:lvl w:ilvl="4" w:tplc="03A637F2" w:tentative="1">
      <w:start w:val="1"/>
      <w:numFmt w:val="bullet"/>
      <w:lvlText w:val="•"/>
      <w:lvlJc w:val="left"/>
      <w:pPr>
        <w:tabs>
          <w:tab w:val="num" w:pos="3600"/>
        </w:tabs>
        <w:ind w:left="3600" w:hanging="360"/>
      </w:pPr>
      <w:rPr>
        <w:rFonts w:ascii="Arial" w:hAnsi="Arial" w:hint="default"/>
      </w:rPr>
    </w:lvl>
    <w:lvl w:ilvl="5" w:tplc="B072945E" w:tentative="1">
      <w:start w:val="1"/>
      <w:numFmt w:val="bullet"/>
      <w:lvlText w:val="•"/>
      <w:lvlJc w:val="left"/>
      <w:pPr>
        <w:tabs>
          <w:tab w:val="num" w:pos="4320"/>
        </w:tabs>
        <w:ind w:left="4320" w:hanging="360"/>
      </w:pPr>
      <w:rPr>
        <w:rFonts w:ascii="Arial" w:hAnsi="Arial" w:hint="default"/>
      </w:rPr>
    </w:lvl>
    <w:lvl w:ilvl="6" w:tplc="57CA5A48" w:tentative="1">
      <w:start w:val="1"/>
      <w:numFmt w:val="bullet"/>
      <w:lvlText w:val="•"/>
      <w:lvlJc w:val="left"/>
      <w:pPr>
        <w:tabs>
          <w:tab w:val="num" w:pos="5040"/>
        </w:tabs>
        <w:ind w:left="5040" w:hanging="360"/>
      </w:pPr>
      <w:rPr>
        <w:rFonts w:ascii="Arial" w:hAnsi="Arial" w:hint="default"/>
      </w:rPr>
    </w:lvl>
    <w:lvl w:ilvl="7" w:tplc="F730826A" w:tentative="1">
      <w:start w:val="1"/>
      <w:numFmt w:val="bullet"/>
      <w:lvlText w:val="•"/>
      <w:lvlJc w:val="left"/>
      <w:pPr>
        <w:tabs>
          <w:tab w:val="num" w:pos="5760"/>
        </w:tabs>
        <w:ind w:left="5760" w:hanging="360"/>
      </w:pPr>
      <w:rPr>
        <w:rFonts w:ascii="Arial" w:hAnsi="Arial" w:hint="default"/>
      </w:rPr>
    </w:lvl>
    <w:lvl w:ilvl="8" w:tplc="C5A04672" w:tentative="1">
      <w:start w:val="1"/>
      <w:numFmt w:val="bullet"/>
      <w:lvlText w:val="•"/>
      <w:lvlJc w:val="left"/>
      <w:pPr>
        <w:tabs>
          <w:tab w:val="num" w:pos="6480"/>
        </w:tabs>
        <w:ind w:left="6480" w:hanging="360"/>
      </w:pPr>
      <w:rPr>
        <w:rFonts w:ascii="Arial" w:hAnsi="Arial" w:hint="default"/>
      </w:rPr>
    </w:lvl>
  </w:abstractNum>
  <w:abstractNum w:abstractNumId="29">
    <w:nsid w:val="659F4172"/>
    <w:multiLevelType w:val="multilevel"/>
    <w:tmpl w:val="661EF3F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pStyle w:val="Heading3"/>
      <w:lvlText w:val="2.5.1"/>
      <w:lvlJc w:val="left"/>
      <w:pPr>
        <w:ind w:left="99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701B0BB1"/>
    <w:multiLevelType w:val="hybridMultilevel"/>
    <w:tmpl w:val="4E7683D6"/>
    <w:lvl w:ilvl="0" w:tplc="9D66C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627B89"/>
    <w:multiLevelType w:val="multilevel"/>
    <w:tmpl w:val="49EC61E0"/>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77B0863"/>
    <w:multiLevelType w:val="multilevel"/>
    <w:tmpl w:val="C3FE5B2E"/>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9ED3AA8"/>
    <w:multiLevelType w:val="multilevel"/>
    <w:tmpl w:val="1146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AB194B"/>
    <w:multiLevelType w:val="hybridMultilevel"/>
    <w:tmpl w:val="C9F2FE68"/>
    <w:lvl w:ilvl="0" w:tplc="A738B316">
      <w:start w:val="37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7"/>
  </w:num>
  <w:num w:numId="4">
    <w:abstractNumId w:val="10"/>
  </w:num>
  <w:num w:numId="5">
    <w:abstractNumId w:val="17"/>
  </w:num>
  <w:num w:numId="6">
    <w:abstractNumId w:val="24"/>
  </w:num>
  <w:num w:numId="7">
    <w:abstractNumId w:val="22"/>
  </w:num>
  <w:num w:numId="8">
    <w:abstractNumId w:val="31"/>
  </w:num>
  <w:num w:numId="9">
    <w:abstractNumId w:val="2"/>
  </w:num>
  <w:num w:numId="10">
    <w:abstractNumId w:val="19"/>
  </w:num>
  <w:num w:numId="11">
    <w:abstractNumId w:val="1"/>
  </w:num>
  <w:num w:numId="12">
    <w:abstractNumId w:val="28"/>
  </w:num>
  <w:num w:numId="13">
    <w:abstractNumId w:val="3"/>
  </w:num>
  <w:num w:numId="14">
    <w:abstractNumId w:val="15"/>
  </w:num>
  <w:num w:numId="15">
    <w:abstractNumId w:val="14"/>
  </w:num>
  <w:num w:numId="16">
    <w:abstractNumId w:val="16"/>
  </w:num>
  <w:num w:numId="17">
    <w:abstractNumId w:val="12"/>
  </w:num>
  <w:num w:numId="18">
    <w:abstractNumId w:val="21"/>
  </w:num>
  <w:num w:numId="19">
    <w:abstractNumId w:val="13"/>
  </w:num>
  <w:num w:numId="20">
    <w:abstractNumId w:val="32"/>
  </w:num>
  <w:num w:numId="21">
    <w:abstractNumId w:val="27"/>
  </w:num>
  <w:num w:numId="22">
    <w:abstractNumId w:val="18"/>
  </w:num>
  <w:num w:numId="23">
    <w:abstractNumId w:val="11"/>
  </w:num>
  <w:num w:numId="24">
    <w:abstractNumId w:val="4"/>
  </w:num>
  <w:num w:numId="25">
    <w:abstractNumId w:val="26"/>
  </w:num>
  <w:num w:numId="26">
    <w:abstractNumId w:val="30"/>
  </w:num>
  <w:num w:numId="27">
    <w:abstractNumId w:val="34"/>
  </w:num>
  <w:num w:numId="28">
    <w:abstractNumId w:val="33"/>
  </w:num>
  <w:num w:numId="29">
    <w:abstractNumId w:val="8"/>
  </w:num>
  <w:num w:numId="30">
    <w:abstractNumId w:val="20"/>
  </w:num>
  <w:num w:numId="31">
    <w:abstractNumId w:val="25"/>
  </w:num>
  <w:num w:numId="32">
    <w:abstractNumId w:val="23"/>
  </w:num>
  <w:num w:numId="33">
    <w:abstractNumId w:val="5"/>
  </w:num>
  <w:num w:numId="34">
    <w:abstractNumId w:val="9"/>
  </w:num>
  <w:num w:numId="35">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9682E"/>
    <w:rsid w:val="00085444"/>
    <w:rsid w:val="00090C3C"/>
    <w:rsid w:val="00197B73"/>
    <w:rsid w:val="001B6213"/>
    <w:rsid w:val="002337B1"/>
    <w:rsid w:val="0023420D"/>
    <w:rsid w:val="00261AAB"/>
    <w:rsid w:val="002E6D9A"/>
    <w:rsid w:val="00381720"/>
    <w:rsid w:val="0039002A"/>
    <w:rsid w:val="003F047B"/>
    <w:rsid w:val="00411868"/>
    <w:rsid w:val="00455F01"/>
    <w:rsid w:val="0046474A"/>
    <w:rsid w:val="004858C4"/>
    <w:rsid w:val="00493331"/>
    <w:rsid w:val="004B06E6"/>
    <w:rsid w:val="00503A69"/>
    <w:rsid w:val="00514759"/>
    <w:rsid w:val="005267AB"/>
    <w:rsid w:val="005605C9"/>
    <w:rsid w:val="00596E07"/>
    <w:rsid w:val="005A2BA7"/>
    <w:rsid w:val="0065737B"/>
    <w:rsid w:val="0069682E"/>
    <w:rsid w:val="00724586"/>
    <w:rsid w:val="00730B84"/>
    <w:rsid w:val="00733334"/>
    <w:rsid w:val="007621B3"/>
    <w:rsid w:val="00766423"/>
    <w:rsid w:val="00781C09"/>
    <w:rsid w:val="007A5A9E"/>
    <w:rsid w:val="008B0BC3"/>
    <w:rsid w:val="008B2708"/>
    <w:rsid w:val="008C5575"/>
    <w:rsid w:val="00957B01"/>
    <w:rsid w:val="009752A8"/>
    <w:rsid w:val="009A2F99"/>
    <w:rsid w:val="00A810A7"/>
    <w:rsid w:val="00B46526"/>
    <w:rsid w:val="00C17FE2"/>
    <w:rsid w:val="00C419F8"/>
    <w:rsid w:val="00C51323"/>
    <w:rsid w:val="00C56F45"/>
    <w:rsid w:val="00CA76C6"/>
    <w:rsid w:val="00CB5E5B"/>
    <w:rsid w:val="00D0673C"/>
    <w:rsid w:val="00D80D80"/>
    <w:rsid w:val="00D9105F"/>
    <w:rsid w:val="00DA745B"/>
    <w:rsid w:val="00E30540"/>
    <w:rsid w:val="00EC595D"/>
    <w:rsid w:val="00EF2659"/>
    <w:rsid w:val="00F3566A"/>
    <w:rsid w:val="00F72064"/>
    <w:rsid w:val="00F77FBD"/>
    <w:rsid w:val="00FC0213"/>
    <w:rsid w:val="00FF7C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time"/>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82E"/>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har"/>
    <w:uiPriority w:val="9"/>
    <w:qFormat/>
    <w:rsid w:val="00F72064"/>
    <w:pPr>
      <w:keepNext/>
      <w:tabs>
        <w:tab w:val="num" w:pos="432"/>
      </w:tabs>
      <w:spacing w:before="240" w:after="60"/>
      <w:ind w:left="432" w:hanging="432"/>
      <w:outlineLvl w:val="0"/>
    </w:pPr>
    <w:rPr>
      <w:rFonts w:ascii="Arial" w:hAnsi="Arial" w:cs="Arial"/>
      <w:b/>
      <w:bCs/>
      <w:kern w:val="1"/>
      <w:sz w:val="32"/>
      <w:szCs w:val="32"/>
      <w:lang w:val="pt-BR"/>
    </w:rPr>
  </w:style>
  <w:style w:type="paragraph" w:styleId="Ttulo2">
    <w:name w:val="heading 2"/>
    <w:basedOn w:val="Normal"/>
    <w:next w:val="Normal"/>
    <w:link w:val="Ttulo2Char"/>
    <w:uiPriority w:val="9"/>
    <w:qFormat/>
    <w:rsid w:val="00F72064"/>
    <w:pPr>
      <w:keepNext/>
      <w:tabs>
        <w:tab w:val="num" w:pos="576"/>
      </w:tabs>
      <w:spacing w:before="240" w:after="60"/>
      <w:ind w:left="576" w:hanging="576"/>
      <w:outlineLvl w:val="1"/>
    </w:pPr>
    <w:rPr>
      <w:rFonts w:ascii="Arial" w:hAnsi="Arial" w:cs="Arial"/>
      <w:b/>
      <w:bCs/>
      <w:i/>
      <w:iCs/>
      <w:sz w:val="28"/>
      <w:szCs w:val="28"/>
      <w:lang w:val="pt-BR"/>
    </w:rPr>
  </w:style>
  <w:style w:type="paragraph" w:styleId="Ttulo3">
    <w:name w:val="heading 3"/>
    <w:basedOn w:val="Normal"/>
    <w:next w:val="Normal"/>
    <w:link w:val="Ttulo3Char"/>
    <w:qFormat/>
    <w:rsid w:val="00F72064"/>
    <w:pPr>
      <w:keepNext/>
      <w:tabs>
        <w:tab w:val="num" w:pos="720"/>
      </w:tabs>
      <w:spacing w:before="240" w:after="60"/>
      <w:ind w:left="720" w:hanging="720"/>
      <w:outlineLvl w:val="2"/>
    </w:pPr>
    <w:rPr>
      <w:rFonts w:ascii="Arial" w:hAnsi="Arial" w:cs="Arial"/>
      <w:b/>
      <w:bCs/>
      <w:sz w:val="26"/>
      <w:szCs w:val="26"/>
      <w:lang w:val="pt-BR"/>
    </w:rPr>
  </w:style>
  <w:style w:type="paragraph" w:styleId="Ttulo4">
    <w:name w:val="heading 4"/>
    <w:basedOn w:val="Normal"/>
    <w:next w:val="Normal"/>
    <w:link w:val="Ttulo4Char"/>
    <w:semiHidden/>
    <w:unhideWhenUsed/>
    <w:qFormat/>
    <w:rsid w:val="007621B3"/>
    <w:pPr>
      <w:keepNext/>
      <w:suppressAutoHyphens w:val="0"/>
      <w:spacing w:before="240" w:after="60"/>
      <w:outlineLvl w:val="3"/>
    </w:pPr>
    <w:rPr>
      <w:rFonts w:ascii="Calibri" w:hAnsi="Calibri"/>
      <w:b/>
      <w:bCs/>
      <w:sz w:val="28"/>
      <w:szCs w:val="28"/>
      <w:lang w:val="pt-BR" w:eastAsia="pt-BR"/>
    </w:rPr>
  </w:style>
  <w:style w:type="paragraph" w:styleId="Ttulo6">
    <w:name w:val="heading 6"/>
    <w:basedOn w:val="Normal"/>
    <w:next w:val="Normal"/>
    <w:link w:val="Ttulo6Char"/>
    <w:uiPriority w:val="9"/>
    <w:unhideWhenUsed/>
    <w:qFormat/>
    <w:rsid w:val="00EC595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197B7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western">
    <w:name w:val="western"/>
    <w:basedOn w:val="Normal"/>
    <w:rsid w:val="0069682E"/>
    <w:pPr>
      <w:spacing w:before="280" w:after="119"/>
    </w:pPr>
    <w:rPr>
      <w:lang w:val="pt-BR"/>
    </w:rPr>
  </w:style>
  <w:style w:type="character" w:customStyle="1" w:styleId="Ttulo1Char">
    <w:name w:val="Título 1 Char"/>
    <w:basedOn w:val="Fontepargpadro"/>
    <w:link w:val="Ttulo1"/>
    <w:uiPriority w:val="9"/>
    <w:rsid w:val="00F72064"/>
    <w:rPr>
      <w:rFonts w:ascii="Arial" w:eastAsia="Times New Roman" w:hAnsi="Arial" w:cs="Arial"/>
      <w:b/>
      <w:bCs/>
      <w:kern w:val="1"/>
      <w:sz w:val="32"/>
      <w:szCs w:val="32"/>
      <w:lang w:val="pt-BR" w:eastAsia="ar-SA"/>
    </w:rPr>
  </w:style>
  <w:style w:type="character" w:customStyle="1" w:styleId="Ttulo2Char">
    <w:name w:val="Título 2 Char"/>
    <w:basedOn w:val="Fontepargpadro"/>
    <w:link w:val="Ttulo2"/>
    <w:uiPriority w:val="9"/>
    <w:rsid w:val="00F72064"/>
    <w:rPr>
      <w:rFonts w:ascii="Arial" w:eastAsia="Times New Roman" w:hAnsi="Arial" w:cs="Arial"/>
      <w:b/>
      <w:bCs/>
      <w:i/>
      <w:iCs/>
      <w:sz w:val="28"/>
      <w:szCs w:val="28"/>
      <w:lang w:val="pt-BR" w:eastAsia="ar-SA"/>
    </w:rPr>
  </w:style>
  <w:style w:type="character" w:customStyle="1" w:styleId="Ttulo3Char">
    <w:name w:val="Título 3 Char"/>
    <w:basedOn w:val="Fontepargpadro"/>
    <w:link w:val="Ttulo3"/>
    <w:rsid w:val="00F72064"/>
    <w:rPr>
      <w:rFonts w:ascii="Arial" w:eastAsia="Times New Roman" w:hAnsi="Arial" w:cs="Arial"/>
      <w:b/>
      <w:bCs/>
      <w:sz w:val="26"/>
      <w:szCs w:val="26"/>
      <w:lang w:val="pt-BR" w:eastAsia="ar-SA"/>
    </w:rPr>
  </w:style>
  <w:style w:type="paragraph" w:customStyle="1" w:styleId="Heading1">
    <w:name w:val="Heading 1"/>
    <w:basedOn w:val="Normal"/>
    <w:rsid w:val="007A5A9E"/>
    <w:pPr>
      <w:numPr>
        <w:numId w:val="2"/>
      </w:numPr>
    </w:pPr>
  </w:style>
  <w:style w:type="paragraph" w:customStyle="1" w:styleId="Heading2">
    <w:name w:val="Heading 2"/>
    <w:basedOn w:val="Normal"/>
    <w:rsid w:val="007A5A9E"/>
    <w:pPr>
      <w:numPr>
        <w:ilvl w:val="1"/>
        <w:numId w:val="2"/>
      </w:numPr>
    </w:pPr>
  </w:style>
  <w:style w:type="paragraph" w:customStyle="1" w:styleId="Heading3">
    <w:name w:val="Heading 3"/>
    <w:basedOn w:val="Normal"/>
    <w:rsid w:val="007A5A9E"/>
    <w:pPr>
      <w:numPr>
        <w:ilvl w:val="2"/>
        <w:numId w:val="2"/>
      </w:numPr>
    </w:pPr>
  </w:style>
  <w:style w:type="paragraph" w:customStyle="1" w:styleId="Heading4">
    <w:name w:val="Heading 4"/>
    <w:basedOn w:val="Normal"/>
    <w:rsid w:val="007A5A9E"/>
    <w:pPr>
      <w:numPr>
        <w:ilvl w:val="3"/>
        <w:numId w:val="2"/>
      </w:numPr>
    </w:pPr>
  </w:style>
  <w:style w:type="paragraph" w:customStyle="1" w:styleId="Heading5">
    <w:name w:val="Heading 5"/>
    <w:basedOn w:val="Normal"/>
    <w:rsid w:val="007A5A9E"/>
    <w:pPr>
      <w:numPr>
        <w:ilvl w:val="4"/>
        <w:numId w:val="2"/>
      </w:numPr>
    </w:pPr>
  </w:style>
  <w:style w:type="paragraph" w:customStyle="1" w:styleId="Heading6">
    <w:name w:val="Heading 6"/>
    <w:basedOn w:val="Normal"/>
    <w:rsid w:val="007A5A9E"/>
    <w:pPr>
      <w:numPr>
        <w:ilvl w:val="5"/>
        <w:numId w:val="2"/>
      </w:numPr>
    </w:pPr>
  </w:style>
  <w:style w:type="paragraph" w:customStyle="1" w:styleId="Heading7">
    <w:name w:val="Heading 7"/>
    <w:basedOn w:val="Normal"/>
    <w:rsid w:val="007A5A9E"/>
    <w:pPr>
      <w:numPr>
        <w:ilvl w:val="6"/>
        <w:numId w:val="2"/>
      </w:numPr>
    </w:pPr>
  </w:style>
  <w:style w:type="paragraph" w:customStyle="1" w:styleId="Heading8">
    <w:name w:val="Heading 8"/>
    <w:basedOn w:val="Normal"/>
    <w:rsid w:val="007A5A9E"/>
    <w:pPr>
      <w:numPr>
        <w:ilvl w:val="7"/>
        <w:numId w:val="2"/>
      </w:numPr>
    </w:pPr>
  </w:style>
  <w:style w:type="paragraph" w:customStyle="1" w:styleId="Heading9">
    <w:name w:val="Heading 9"/>
    <w:basedOn w:val="Normal"/>
    <w:rsid w:val="007A5A9E"/>
    <w:pPr>
      <w:numPr>
        <w:ilvl w:val="8"/>
        <w:numId w:val="2"/>
      </w:numPr>
    </w:pPr>
  </w:style>
  <w:style w:type="paragraph" w:styleId="Cabealho">
    <w:name w:val="header"/>
    <w:basedOn w:val="Normal"/>
    <w:link w:val="CabealhoChar"/>
    <w:uiPriority w:val="99"/>
    <w:semiHidden/>
    <w:unhideWhenUsed/>
    <w:rsid w:val="007A5A9E"/>
    <w:pPr>
      <w:tabs>
        <w:tab w:val="center" w:pos="4680"/>
        <w:tab w:val="right" w:pos="9360"/>
      </w:tabs>
    </w:pPr>
  </w:style>
  <w:style w:type="character" w:customStyle="1" w:styleId="CabealhoChar">
    <w:name w:val="Cabeçalho Char"/>
    <w:basedOn w:val="Fontepargpadro"/>
    <w:link w:val="Cabealho"/>
    <w:uiPriority w:val="99"/>
    <w:semiHidden/>
    <w:rsid w:val="007A5A9E"/>
    <w:rPr>
      <w:rFonts w:ascii="Times New Roman" w:eastAsia="Times New Roman" w:hAnsi="Times New Roman" w:cs="Times New Roman"/>
      <w:sz w:val="24"/>
      <w:szCs w:val="24"/>
      <w:lang w:eastAsia="ar-SA"/>
    </w:rPr>
  </w:style>
  <w:style w:type="paragraph" w:styleId="Rodap">
    <w:name w:val="footer"/>
    <w:basedOn w:val="Normal"/>
    <w:link w:val="RodapChar"/>
    <w:uiPriority w:val="99"/>
    <w:unhideWhenUsed/>
    <w:rsid w:val="007A5A9E"/>
    <w:pPr>
      <w:tabs>
        <w:tab w:val="center" w:pos="4680"/>
        <w:tab w:val="right" w:pos="9360"/>
      </w:tabs>
    </w:pPr>
  </w:style>
  <w:style w:type="character" w:customStyle="1" w:styleId="RodapChar">
    <w:name w:val="Rodapé Char"/>
    <w:basedOn w:val="Fontepargpadro"/>
    <w:link w:val="Rodap"/>
    <w:uiPriority w:val="99"/>
    <w:rsid w:val="007A5A9E"/>
    <w:rPr>
      <w:rFonts w:ascii="Times New Roman" w:eastAsia="Times New Roman" w:hAnsi="Times New Roman" w:cs="Times New Roman"/>
      <w:sz w:val="24"/>
      <w:szCs w:val="24"/>
      <w:lang w:eastAsia="ar-SA"/>
    </w:rPr>
  </w:style>
  <w:style w:type="paragraph" w:styleId="NormalWeb">
    <w:name w:val="Normal (Web)"/>
    <w:basedOn w:val="Normal"/>
    <w:rsid w:val="00FF7CD2"/>
    <w:pPr>
      <w:suppressAutoHyphens w:val="0"/>
      <w:spacing w:before="40" w:after="40"/>
      <w:ind w:left="20" w:right="20" w:firstLine="480"/>
      <w:jc w:val="both"/>
    </w:pPr>
    <w:rPr>
      <w:lang w:val="pt-BR" w:eastAsia="pt-BR"/>
    </w:rPr>
  </w:style>
  <w:style w:type="character" w:customStyle="1" w:styleId="Ttulo7Char">
    <w:name w:val="Título 7 Char"/>
    <w:basedOn w:val="Fontepargpadro"/>
    <w:link w:val="Ttulo7"/>
    <w:uiPriority w:val="9"/>
    <w:semiHidden/>
    <w:rsid w:val="00197B73"/>
    <w:rPr>
      <w:rFonts w:asciiTheme="majorHAnsi" w:eastAsiaTheme="majorEastAsia" w:hAnsiTheme="majorHAnsi" w:cstheme="majorBidi"/>
      <w:i/>
      <w:iCs/>
      <w:color w:val="404040" w:themeColor="text1" w:themeTint="BF"/>
      <w:sz w:val="24"/>
      <w:szCs w:val="24"/>
      <w:lang w:eastAsia="ar-SA"/>
    </w:rPr>
  </w:style>
  <w:style w:type="paragraph" w:styleId="PargrafodaLista">
    <w:name w:val="List Paragraph"/>
    <w:basedOn w:val="Normal"/>
    <w:uiPriority w:val="34"/>
    <w:qFormat/>
    <w:rsid w:val="00730B84"/>
    <w:pPr>
      <w:ind w:left="720"/>
      <w:contextualSpacing/>
    </w:pPr>
  </w:style>
  <w:style w:type="paragraph" w:customStyle="1" w:styleId="conteudo2nivel">
    <w:name w:val="conteudo2nivel"/>
    <w:basedOn w:val="Normal"/>
    <w:rsid w:val="00E30540"/>
    <w:pPr>
      <w:suppressAutoHyphens w:val="0"/>
      <w:spacing w:before="100" w:beforeAutospacing="1" w:after="100" w:afterAutospacing="1"/>
    </w:pPr>
    <w:rPr>
      <w:rFonts w:ascii="Verdana" w:hAnsi="Verdana"/>
      <w:color w:val="333333"/>
      <w:sz w:val="17"/>
      <w:szCs w:val="17"/>
      <w:lang w:val="pt-BR" w:eastAsia="pt-BR"/>
    </w:rPr>
  </w:style>
  <w:style w:type="paragraph" w:styleId="Textodebalo">
    <w:name w:val="Balloon Text"/>
    <w:basedOn w:val="Normal"/>
    <w:link w:val="TextodebaloChar"/>
    <w:uiPriority w:val="99"/>
    <w:semiHidden/>
    <w:unhideWhenUsed/>
    <w:rsid w:val="00E30540"/>
    <w:rPr>
      <w:rFonts w:ascii="Tahoma" w:hAnsi="Tahoma" w:cs="Tahoma"/>
      <w:sz w:val="16"/>
      <w:szCs w:val="16"/>
    </w:rPr>
  </w:style>
  <w:style w:type="character" w:customStyle="1" w:styleId="TextodebaloChar">
    <w:name w:val="Texto de balão Char"/>
    <w:basedOn w:val="Fontepargpadro"/>
    <w:link w:val="Textodebalo"/>
    <w:uiPriority w:val="99"/>
    <w:semiHidden/>
    <w:rsid w:val="00E30540"/>
    <w:rPr>
      <w:rFonts w:ascii="Tahoma" w:eastAsia="Times New Roman" w:hAnsi="Tahoma" w:cs="Tahoma"/>
      <w:sz w:val="16"/>
      <w:szCs w:val="16"/>
      <w:lang w:eastAsia="ar-SA"/>
    </w:rPr>
  </w:style>
  <w:style w:type="character" w:customStyle="1" w:styleId="Ttulo4Char">
    <w:name w:val="Título 4 Char"/>
    <w:basedOn w:val="Fontepargpadro"/>
    <w:link w:val="Ttulo4"/>
    <w:semiHidden/>
    <w:rsid w:val="007621B3"/>
    <w:rPr>
      <w:rFonts w:ascii="Calibri" w:eastAsia="Times New Roman" w:hAnsi="Calibri" w:cs="Times New Roman"/>
      <w:b/>
      <w:bCs/>
      <w:sz w:val="28"/>
      <w:szCs w:val="28"/>
      <w:lang w:val="pt-BR" w:eastAsia="pt-BR"/>
    </w:rPr>
  </w:style>
  <w:style w:type="character" w:styleId="nfase">
    <w:name w:val="Emphasis"/>
    <w:basedOn w:val="Fontepargpadro"/>
    <w:uiPriority w:val="20"/>
    <w:qFormat/>
    <w:rsid w:val="00724586"/>
    <w:rPr>
      <w:b/>
      <w:bCs/>
      <w:i w:val="0"/>
      <w:iCs w:val="0"/>
    </w:rPr>
  </w:style>
  <w:style w:type="character" w:customStyle="1" w:styleId="Ttulo6Char">
    <w:name w:val="Título 6 Char"/>
    <w:basedOn w:val="Fontepargpadro"/>
    <w:link w:val="Ttulo6"/>
    <w:uiPriority w:val="9"/>
    <w:rsid w:val="00EC595D"/>
    <w:rPr>
      <w:rFonts w:asciiTheme="majorHAnsi" w:eastAsiaTheme="majorEastAsia" w:hAnsiTheme="majorHAnsi" w:cstheme="majorBidi"/>
      <w:i/>
      <w:iCs/>
      <w:color w:val="243F60" w:themeColor="accent1" w:themeShade="7F"/>
      <w:sz w:val="24"/>
      <w:szCs w:val="24"/>
      <w:lang w:eastAsia="ar-SA"/>
    </w:rPr>
  </w:style>
  <w:style w:type="paragraph" w:customStyle="1" w:styleId="textomedio">
    <w:name w:val="textomedio"/>
    <w:basedOn w:val="Normal"/>
    <w:rsid w:val="001B6213"/>
    <w:pPr>
      <w:suppressAutoHyphens w:val="0"/>
      <w:spacing w:before="100" w:beforeAutospacing="1" w:after="100" w:afterAutospacing="1"/>
    </w:pPr>
    <w:rPr>
      <w:lang w:eastAsia="zh-TW"/>
    </w:rPr>
  </w:style>
  <w:style w:type="paragraph" w:styleId="Sumrio1">
    <w:name w:val="toc 1"/>
    <w:basedOn w:val="Normal"/>
    <w:next w:val="Normal"/>
    <w:autoRedefine/>
    <w:uiPriority w:val="39"/>
    <w:unhideWhenUsed/>
    <w:rsid w:val="00A810A7"/>
  </w:style>
  <w:style w:type="paragraph" w:styleId="Sumrio2">
    <w:name w:val="toc 2"/>
    <w:basedOn w:val="Normal"/>
    <w:next w:val="Normal"/>
    <w:autoRedefine/>
    <w:uiPriority w:val="39"/>
    <w:unhideWhenUsed/>
    <w:rsid w:val="00A810A7"/>
    <w:pPr>
      <w:ind w:left="240"/>
    </w:pPr>
  </w:style>
  <w:style w:type="paragraph" w:styleId="Sumrio3">
    <w:name w:val="toc 3"/>
    <w:basedOn w:val="Normal"/>
    <w:next w:val="Normal"/>
    <w:autoRedefine/>
    <w:uiPriority w:val="39"/>
    <w:unhideWhenUsed/>
    <w:rsid w:val="00A810A7"/>
    <w:pPr>
      <w:ind w:left="480"/>
    </w:pPr>
  </w:style>
  <w:style w:type="character" w:styleId="Hyperlink">
    <w:name w:val="Hyperlink"/>
    <w:basedOn w:val="Fontepargpadro"/>
    <w:uiPriority w:val="99"/>
    <w:unhideWhenUsed/>
    <w:rsid w:val="00A810A7"/>
    <w:rPr>
      <w:color w:val="0000FF"/>
      <w:u w:val="single"/>
    </w:rPr>
  </w:style>
</w:styles>
</file>

<file path=word/webSettings.xml><?xml version="1.0" encoding="utf-8"?>
<w:webSettings xmlns:r="http://schemas.openxmlformats.org/officeDocument/2006/relationships" xmlns:w="http://schemas.openxmlformats.org/wordprocessingml/2006/main">
  <w:divs>
    <w:div w:id="40325363">
      <w:bodyDiv w:val="1"/>
      <w:marLeft w:val="0"/>
      <w:marRight w:val="0"/>
      <w:marTop w:val="0"/>
      <w:marBottom w:val="0"/>
      <w:divBdr>
        <w:top w:val="none" w:sz="0" w:space="0" w:color="auto"/>
        <w:left w:val="none" w:sz="0" w:space="0" w:color="auto"/>
        <w:bottom w:val="none" w:sz="0" w:space="0" w:color="auto"/>
        <w:right w:val="none" w:sz="0" w:space="0" w:color="auto"/>
      </w:divBdr>
    </w:div>
    <w:div w:id="183249715">
      <w:bodyDiv w:val="1"/>
      <w:marLeft w:val="0"/>
      <w:marRight w:val="0"/>
      <w:marTop w:val="0"/>
      <w:marBottom w:val="0"/>
      <w:divBdr>
        <w:top w:val="none" w:sz="0" w:space="0" w:color="auto"/>
        <w:left w:val="none" w:sz="0" w:space="0" w:color="auto"/>
        <w:bottom w:val="none" w:sz="0" w:space="0" w:color="auto"/>
        <w:right w:val="none" w:sz="0" w:space="0" w:color="auto"/>
      </w:divBdr>
    </w:div>
    <w:div w:id="340662081">
      <w:bodyDiv w:val="1"/>
      <w:marLeft w:val="0"/>
      <w:marRight w:val="0"/>
      <w:marTop w:val="0"/>
      <w:marBottom w:val="0"/>
      <w:divBdr>
        <w:top w:val="none" w:sz="0" w:space="0" w:color="auto"/>
        <w:left w:val="none" w:sz="0" w:space="0" w:color="auto"/>
        <w:bottom w:val="none" w:sz="0" w:space="0" w:color="auto"/>
        <w:right w:val="none" w:sz="0" w:space="0" w:color="auto"/>
      </w:divBdr>
      <w:divsChild>
        <w:div w:id="248081990">
          <w:marLeft w:val="0"/>
          <w:marRight w:val="0"/>
          <w:marTop w:val="0"/>
          <w:marBottom w:val="0"/>
          <w:divBdr>
            <w:top w:val="none" w:sz="0" w:space="0" w:color="auto"/>
            <w:left w:val="none" w:sz="0" w:space="0" w:color="auto"/>
            <w:bottom w:val="none" w:sz="0" w:space="0" w:color="auto"/>
            <w:right w:val="none" w:sz="0" w:space="0" w:color="auto"/>
          </w:divBdr>
        </w:div>
      </w:divsChild>
    </w:div>
    <w:div w:id="550576158">
      <w:bodyDiv w:val="1"/>
      <w:marLeft w:val="0"/>
      <w:marRight w:val="0"/>
      <w:marTop w:val="0"/>
      <w:marBottom w:val="0"/>
      <w:divBdr>
        <w:top w:val="none" w:sz="0" w:space="0" w:color="auto"/>
        <w:left w:val="none" w:sz="0" w:space="0" w:color="auto"/>
        <w:bottom w:val="none" w:sz="0" w:space="0" w:color="auto"/>
        <w:right w:val="none" w:sz="0" w:space="0" w:color="auto"/>
      </w:divBdr>
    </w:div>
    <w:div w:id="954991917">
      <w:bodyDiv w:val="1"/>
      <w:marLeft w:val="0"/>
      <w:marRight w:val="0"/>
      <w:marTop w:val="0"/>
      <w:marBottom w:val="0"/>
      <w:divBdr>
        <w:top w:val="none" w:sz="0" w:space="0" w:color="auto"/>
        <w:left w:val="none" w:sz="0" w:space="0" w:color="auto"/>
        <w:bottom w:val="none" w:sz="0" w:space="0" w:color="auto"/>
        <w:right w:val="none" w:sz="0" w:space="0" w:color="auto"/>
      </w:divBdr>
    </w:div>
    <w:div w:id="1061563551">
      <w:bodyDiv w:val="1"/>
      <w:marLeft w:val="0"/>
      <w:marRight w:val="0"/>
      <w:marTop w:val="0"/>
      <w:marBottom w:val="0"/>
      <w:divBdr>
        <w:top w:val="none" w:sz="0" w:space="0" w:color="auto"/>
        <w:left w:val="none" w:sz="0" w:space="0" w:color="auto"/>
        <w:bottom w:val="none" w:sz="0" w:space="0" w:color="auto"/>
        <w:right w:val="none" w:sz="0" w:space="0" w:color="auto"/>
      </w:divBdr>
    </w:div>
    <w:div w:id="1730692744">
      <w:bodyDiv w:val="1"/>
      <w:marLeft w:val="0"/>
      <w:marRight w:val="0"/>
      <w:marTop w:val="0"/>
      <w:marBottom w:val="0"/>
      <w:divBdr>
        <w:top w:val="none" w:sz="0" w:space="0" w:color="auto"/>
        <w:left w:val="none" w:sz="0" w:space="0" w:color="auto"/>
        <w:bottom w:val="none" w:sz="0" w:space="0" w:color="auto"/>
        <w:right w:val="none" w:sz="0" w:space="0" w:color="auto"/>
      </w:divBdr>
    </w:div>
    <w:div w:id="197232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99" Type="http://schemas.openxmlformats.org/officeDocument/2006/relationships/image" Target="media/image163.wmf"/><Relationship Id="rId21" Type="http://schemas.openxmlformats.org/officeDocument/2006/relationships/image" Target="http://painel.anav.com.br/dbarquivos/dbimagens/chemim_mini.jpg" TargetMode="External"/><Relationship Id="rId63" Type="http://schemas.openxmlformats.org/officeDocument/2006/relationships/image" Target="media/image41.png"/><Relationship Id="rId159" Type="http://schemas.openxmlformats.org/officeDocument/2006/relationships/oleObject" Target="embeddings/oleObject45.bin"/><Relationship Id="rId324" Type="http://schemas.openxmlformats.org/officeDocument/2006/relationships/oleObject" Target="embeddings/oleObject127.bin"/><Relationship Id="rId366" Type="http://schemas.openxmlformats.org/officeDocument/2006/relationships/oleObject" Target="embeddings/oleObject148.bin"/><Relationship Id="rId531" Type="http://schemas.openxmlformats.org/officeDocument/2006/relationships/image" Target="media/image279.wmf"/><Relationship Id="rId170" Type="http://schemas.openxmlformats.org/officeDocument/2006/relationships/image" Target="media/image98.wmf"/><Relationship Id="rId226" Type="http://schemas.openxmlformats.org/officeDocument/2006/relationships/image" Target="media/image126.wmf"/><Relationship Id="rId433" Type="http://schemas.openxmlformats.org/officeDocument/2006/relationships/oleObject" Target="embeddings/oleObject182.bin"/><Relationship Id="rId268" Type="http://schemas.openxmlformats.org/officeDocument/2006/relationships/oleObject" Target="embeddings/oleObject99.bin"/><Relationship Id="rId475" Type="http://schemas.openxmlformats.org/officeDocument/2006/relationships/image" Target="media/image251.wmf"/><Relationship Id="rId32" Type="http://schemas.openxmlformats.org/officeDocument/2006/relationships/image" Target="media/image16.jpeg"/><Relationship Id="rId74" Type="http://schemas.openxmlformats.org/officeDocument/2006/relationships/oleObject" Target="embeddings/oleObject5.bin"/><Relationship Id="rId128" Type="http://schemas.openxmlformats.org/officeDocument/2006/relationships/oleObject" Target="embeddings/oleObject30.bin"/><Relationship Id="rId335" Type="http://schemas.openxmlformats.org/officeDocument/2006/relationships/image" Target="media/image181.wmf"/><Relationship Id="rId377" Type="http://schemas.openxmlformats.org/officeDocument/2006/relationships/image" Target="media/image202.wmf"/><Relationship Id="rId500" Type="http://schemas.openxmlformats.org/officeDocument/2006/relationships/oleObject" Target="embeddings/oleObject215.bin"/><Relationship Id="rId542" Type="http://schemas.openxmlformats.org/officeDocument/2006/relationships/image" Target="media/image288.png"/><Relationship Id="rId5" Type="http://schemas.openxmlformats.org/officeDocument/2006/relationships/footnotes" Target="footnotes.xml"/><Relationship Id="rId181" Type="http://schemas.openxmlformats.org/officeDocument/2006/relationships/oleObject" Target="embeddings/oleObject56.bin"/><Relationship Id="rId237" Type="http://schemas.openxmlformats.org/officeDocument/2006/relationships/oleObject" Target="embeddings/oleObject84.bin"/><Relationship Id="rId402" Type="http://schemas.openxmlformats.org/officeDocument/2006/relationships/oleObject" Target="embeddings/oleObject166.bin"/><Relationship Id="rId279" Type="http://schemas.openxmlformats.org/officeDocument/2006/relationships/image" Target="media/image153.wmf"/><Relationship Id="rId444" Type="http://schemas.openxmlformats.org/officeDocument/2006/relationships/image" Target="media/image235.wmf"/><Relationship Id="rId486" Type="http://schemas.openxmlformats.org/officeDocument/2006/relationships/oleObject" Target="embeddings/oleObject208.bin"/><Relationship Id="rId43" Type="http://schemas.openxmlformats.org/officeDocument/2006/relationships/image" Target="http://painel.anav.com.br/dbarquivos/dbimagens/vinabom_mini.jpg" TargetMode="External"/><Relationship Id="rId139" Type="http://schemas.openxmlformats.org/officeDocument/2006/relationships/oleObject" Target="embeddings/oleObject35.bin"/><Relationship Id="rId290" Type="http://schemas.openxmlformats.org/officeDocument/2006/relationships/oleObject" Target="embeddings/oleObject110.bin"/><Relationship Id="rId304" Type="http://schemas.openxmlformats.org/officeDocument/2006/relationships/oleObject" Target="embeddings/oleObject117.bin"/><Relationship Id="rId346" Type="http://schemas.openxmlformats.org/officeDocument/2006/relationships/oleObject" Target="embeddings/oleObject138.bin"/><Relationship Id="rId388" Type="http://schemas.openxmlformats.org/officeDocument/2006/relationships/oleObject" Target="embeddings/oleObject159.bin"/><Relationship Id="rId511" Type="http://schemas.openxmlformats.org/officeDocument/2006/relationships/image" Target="media/image269.wmf"/><Relationship Id="rId553" Type="http://schemas.openxmlformats.org/officeDocument/2006/relationships/image" Target="media/image298.png"/><Relationship Id="rId85" Type="http://schemas.openxmlformats.org/officeDocument/2006/relationships/image" Target="media/image53.png"/><Relationship Id="rId150" Type="http://schemas.openxmlformats.org/officeDocument/2006/relationships/image" Target="media/image88.wmf"/><Relationship Id="rId192" Type="http://schemas.openxmlformats.org/officeDocument/2006/relationships/image" Target="media/image109.wmf"/><Relationship Id="rId206" Type="http://schemas.openxmlformats.org/officeDocument/2006/relationships/image" Target="media/image116.wmf"/><Relationship Id="rId413" Type="http://schemas.openxmlformats.org/officeDocument/2006/relationships/image" Target="media/image220.wmf"/><Relationship Id="rId248" Type="http://schemas.openxmlformats.org/officeDocument/2006/relationships/oleObject" Target="embeddings/oleObject89.bin"/><Relationship Id="rId455" Type="http://schemas.openxmlformats.org/officeDocument/2006/relationships/image" Target="media/image241.wmf"/><Relationship Id="rId497" Type="http://schemas.openxmlformats.org/officeDocument/2006/relationships/image" Target="media/image262.wmf"/><Relationship Id="rId12" Type="http://schemas.openxmlformats.org/officeDocument/2006/relationships/image" Target="media/image6.jpeg"/><Relationship Id="rId108" Type="http://schemas.openxmlformats.org/officeDocument/2006/relationships/oleObject" Target="embeddings/oleObject20.bin"/><Relationship Id="rId315" Type="http://schemas.openxmlformats.org/officeDocument/2006/relationships/image" Target="media/image171.wmf"/><Relationship Id="rId357" Type="http://schemas.openxmlformats.org/officeDocument/2006/relationships/image" Target="media/image192.wmf"/><Relationship Id="rId522" Type="http://schemas.openxmlformats.org/officeDocument/2006/relationships/oleObject" Target="embeddings/oleObject226.bin"/><Relationship Id="rId54" Type="http://schemas.openxmlformats.org/officeDocument/2006/relationships/image" Target="media/image32.png"/><Relationship Id="rId96" Type="http://schemas.openxmlformats.org/officeDocument/2006/relationships/oleObject" Target="embeddings/oleObject15.bin"/><Relationship Id="rId161" Type="http://schemas.openxmlformats.org/officeDocument/2006/relationships/oleObject" Target="embeddings/oleObject46.bin"/><Relationship Id="rId217" Type="http://schemas.openxmlformats.org/officeDocument/2006/relationships/oleObject" Target="embeddings/oleObject74.bin"/><Relationship Id="rId399" Type="http://schemas.openxmlformats.org/officeDocument/2006/relationships/image" Target="media/image213.wmf"/><Relationship Id="rId564" Type="http://schemas.openxmlformats.org/officeDocument/2006/relationships/image" Target="media/image309.png"/><Relationship Id="rId259" Type="http://schemas.openxmlformats.org/officeDocument/2006/relationships/image" Target="media/image143.wmf"/><Relationship Id="rId424" Type="http://schemas.openxmlformats.org/officeDocument/2006/relationships/image" Target="media/image225.wmf"/><Relationship Id="rId466" Type="http://schemas.openxmlformats.org/officeDocument/2006/relationships/oleObject" Target="embeddings/oleObject198.bin"/><Relationship Id="rId23" Type="http://schemas.openxmlformats.org/officeDocument/2006/relationships/image" Target="http://painel.anav.com.br/dbarquivos/dbimagens/cavesaomiguel_mini.jpg" TargetMode="External"/><Relationship Id="rId119" Type="http://schemas.openxmlformats.org/officeDocument/2006/relationships/image" Target="media/image72.wmf"/><Relationship Id="rId270" Type="http://schemas.openxmlformats.org/officeDocument/2006/relationships/oleObject" Target="embeddings/oleObject100.bin"/><Relationship Id="rId326" Type="http://schemas.openxmlformats.org/officeDocument/2006/relationships/oleObject" Target="embeddings/oleObject128.bin"/><Relationship Id="rId533" Type="http://schemas.openxmlformats.org/officeDocument/2006/relationships/image" Target="media/image280.wmf"/><Relationship Id="rId65" Type="http://schemas.openxmlformats.org/officeDocument/2006/relationships/image" Target="media/image43.png"/><Relationship Id="rId130" Type="http://schemas.openxmlformats.org/officeDocument/2006/relationships/oleObject" Target="embeddings/oleObject31.bin"/><Relationship Id="rId368" Type="http://schemas.openxmlformats.org/officeDocument/2006/relationships/oleObject" Target="embeddings/oleObject149.bin"/><Relationship Id="rId172" Type="http://schemas.openxmlformats.org/officeDocument/2006/relationships/image" Target="media/image99.wmf"/><Relationship Id="rId228" Type="http://schemas.openxmlformats.org/officeDocument/2006/relationships/image" Target="media/image127.png"/><Relationship Id="rId435" Type="http://schemas.openxmlformats.org/officeDocument/2006/relationships/oleObject" Target="embeddings/oleObject183.bin"/><Relationship Id="rId477" Type="http://schemas.openxmlformats.org/officeDocument/2006/relationships/image" Target="media/image252.wmf"/><Relationship Id="rId281" Type="http://schemas.openxmlformats.org/officeDocument/2006/relationships/image" Target="media/image154.wmf"/><Relationship Id="rId337" Type="http://schemas.openxmlformats.org/officeDocument/2006/relationships/image" Target="media/image182.wmf"/><Relationship Id="rId502" Type="http://schemas.openxmlformats.org/officeDocument/2006/relationships/oleObject" Target="embeddings/oleObject216.bin"/><Relationship Id="rId34" Type="http://schemas.openxmlformats.org/officeDocument/2006/relationships/image" Target="media/image17.jpeg"/><Relationship Id="rId76" Type="http://schemas.openxmlformats.org/officeDocument/2006/relationships/oleObject" Target="embeddings/oleObject6.bin"/><Relationship Id="rId141" Type="http://schemas.openxmlformats.org/officeDocument/2006/relationships/oleObject" Target="embeddings/oleObject36.bin"/><Relationship Id="rId379" Type="http://schemas.openxmlformats.org/officeDocument/2006/relationships/image" Target="media/image203.wmf"/><Relationship Id="rId544" Type="http://schemas.openxmlformats.org/officeDocument/2006/relationships/image" Target="media/image290.gif"/><Relationship Id="rId7" Type="http://schemas.openxmlformats.org/officeDocument/2006/relationships/image" Target="media/image1.emf"/><Relationship Id="rId183" Type="http://schemas.openxmlformats.org/officeDocument/2006/relationships/oleObject" Target="embeddings/oleObject57.bin"/><Relationship Id="rId239" Type="http://schemas.openxmlformats.org/officeDocument/2006/relationships/oleObject" Target="embeddings/oleObject85.bin"/><Relationship Id="rId390" Type="http://schemas.openxmlformats.org/officeDocument/2006/relationships/oleObject" Target="embeddings/oleObject160.bin"/><Relationship Id="rId404" Type="http://schemas.openxmlformats.org/officeDocument/2006/relationships/oleObject" Target="embeddings/oleObject167.bin"/><Relationship Id="rId446" Type="http://schemas.openxmlformats.org/officeDocument/2006/relationships/image" Target="media/image236.jpeg"/><Relationship Id="rId250" Type="http://schemas.openxmlformats.org/officeDocument/2006/relationships/oleObject" Target="embeddings/oleObject90.bin"/><Relationship Id="rId292" Type="http://schemas.openxmlformats.org/officeDocument/2006/relationships/oleObject" Target="embeddings/oleObject111.bin"/><Relationship Id="rId306" Type="http://schemas.openxmlformats.org/officeDocument/2006/relationships/oleObject" Target="embeddings/oleObject118.bin"/><Relationship Id="rId488" Type="http://schemas.openxmlformats.org/officeDocument/2006/relationships/oleObject" Target="embeddings/oleObject209.bin"/><Relationship Id="rId45" Type="http://schemas.openxmlformats.org/officeDocument/2006/relationships/image" Target="media/image23.png"/><Relationship Id="rId87" Type="http://schemas.openxmlformats.org/officeDocument/2006/relationships/image" Target="media/image55.wmf"/><Relationship Id="rId110" Type="http://schemas.openxmlformats.org/officeDocument/2006/relationships/oleObject" Target="embeddings/oleObject21.bin"/><Relationship Id="rId348" Type="http://schemas.openxmlformats.org/officeDocument/2006/relationships/oleObject" Target="embeddings/oleObject139.bin"/><Relationship Id="rId513" Type="http://schemas.openxmlformats.org/officeDocument/2006/relationships/image" Target="media/image270.wmf"/><Relationship Id="rId555" Type="http://schemas.openxmlformats.org/officeDocument/2006/relationships/image" Target="media/image300.png"/><Relationship Id="rId152" Type="http://schemas.openxmlformats.org/officeDocument/2006/relationships/image" Target="media/image89.wmf"/><Relationship Id="rId194" Type="http://schemas.openxmlformats.org/officeDocument/2006/relationships/image" Target="media/image110.wmf"/><Relationship Id="rId208" Type="http://schemas.openxmlformats.org/officeDocument/2006/relationships/image" Target="media/image117.wmf"/><Relationship Id="rId415" Type="http://schemas.openxmlformats.org/officeDocument/2006/relationships/image" Target="media/image221.wmf"/><Relationship Id="rId457" Type="http://schemas.openxmlformats.org/officeDocument/2006/relationships/image" Target="media/image242.wmf"/><Relationship Id="rId261" Type="http://schemas.openxmlformats.org/officeDocument/2006/relationships/image" Target="media/image144.wmf"/><Relationship Id="rId499" Type="http://schemas.openxmlformats.org/officeDocument/2006/relationships/image" Target="media/image263.wmf"/><Relationship Id="rId14" Type="http://schemas.openxmlformats.org/officeDocument/2006/relationships/image" Target="media/image7.jpeg"/><Relationship Id="rId56" Type="http://schemas.openxmlformats.org/officeDocument/2006/relationships/image" Target="media/image34.png"/><Relationship Id="rId317" Type="http://schemas.openxmlformats.org/officeDocument/2006/relationships/image" Target="media/image172.wmf"/><Relationship Id="rId359" Type="http://schemas.openxmlformats.org/officeDocument/2006/relationships/image" Target="media/image193.wmf"/><Relationship Id="rId524" Type="http://schemas.openxmlformats.org/officeDocument/2006/relationships/oleObject" Target="embeddings/oleObject227.bin"/><Relationship Id="rId566" Type="http://schemas.openxmlformats.org/officeDocument/2006/relationships/image" Target="media/image311.png"/><Relationship Id="rId98" Type="http://schemas.openxmlformats.org/officeDocument/2006/relationships/image" Target="media/image61.png"/><Relationship Id="rId121" Type="http://schemas.openxmlformats.org/officeDocument/2006/relationships/image" Target="media/image73.wmf"/><Relationship Id="rId163" Type="http://schemas.openxmlformats.org/officeDocument/2006/relationships/oleObject" Target="embeddings/oleObject47.bin"/><Relationship Id="rId219" Type="http://schemas.openxmlformats.org/officeDocument/2006/relationships/oleObject" Target="embeddings/oleObject75.bin"/><Relationship Id="rId370" Type="http://schemas.openxmlformats.org/officeDocument/2006/relationships/oleObject" Target="embeddings/oleObject150.bin"/><Relationship Id="rId426" Type="http://schemas.openxmlformats.org/officeDocument/2006/relationships/image" Target="media/image226.wmf"/><Relationship Id="rId230" Type="http://schemas.openxmlformats.org/officeDocument/2006/relationships/oleObject" Target="embeddings/oleObject80.bin"/><Relationship Id="rId468" Type="http://schemas.openxmlformats.org/officeDocument/2006/relationships/oleObject" Target="embeddings/oleObject199.bin"/><Relationship Id="rId25" Type="http://schemas.openxmlformats.org/officeDocument/2006/relationships/image" Target="http://painel.anav.com.br/dbarquivos/dbimagens/embavi_mini.jpg" TargetMode="External"/><Relationship Id="rId67" Type="http://schemas.openxmlformats.org/officeDocument/2006/relationships/oleObject" Target="embeddings/oleObject1.bin"/><Relationship Id="rId272" Type="http://schemas.openxmlformats.org/officeDocument/2006/relationships/oleObject" Target="embeddings/oleObject101.bin"/><Relationship Id="rId328" Type="http://schemas.openxmlformats.org/officeDocument/2006/relationships/oleObject" Target="embeddings/oleObject129.bin"/><Relationship Id="rId535" Type="http://schemas.openxmlformats.org/officeDocument/2006/relationships/image" Target="media/image281.png"/><Relationship Id="rId132" Type="http://schemas.openxmlformats.org/officeDocument/2006/relationships/oleObject" Target="embeddings/oleObject32.bin"/><Relationship Id="rId174" Type="http://schemas.openxmlformats.org/officeDocument/2006/relationships/image" Target="media/image100.wmf"/><Relationship Id="rId381" Type="http://schemas.openxmlformats.org/officeDocument/2006/relationships/image" Target="media/image204.wmf"/><Relationship Id="rId241" Type="http://schemas.openxmlformats.org/officeDocument/2006/relationships/image" Target="media/image134.wmf"/><Relationship Id="rId437" Type="http://schemas.openxmlformats.org/officeDocument/2006/relationships/oleObject" Target="embeddings/oleObject184.bin"/><Relationship Id="rId479" Type="http://schemas.openxmlformats.org/officeDocument/2006/relationships/image" Target="media/image253.wmf"/><Relationship Id="rId36" Type="http://schemas.openxmlformats.org/officeDocument/2006/relationships/image" Target="media/image18.jpeg"/><Relationship Id="rId283" Type="http://schemas.openxmlformats.org/officeDocument/2006/relationships/image" Target="media/image155.wmf"/><Relationship Id="rId339" Type="http://schemas.openxmlformats.org/officeDocument/2006/relationships/image" Target="media/image183.wmf"/><Relationship Id="rId490" Type="http://schemas.openxmlformats.org/officeDocument/2006/relationships/oleObject" Target="embeddings/oleObject210.bin"/><Relationship Id="rId504" Type="http://schemas.openxmlformats.org/officeDocument/2006/relationships/oleObject" Target="embeddings/oleObject217.bin"/><Relationship Id="rId546" Type="http://schemas.openxmlformats.org/officeDocument/2006/relationships/image" Target="media/image291.png"/><Relationship Id="rId78" Type="http://schemas.openxmlformats.org/officeDocument/2006/relationships/oleObject" Target="embeddings/oleObject7.bin"/><Relationship Id="rId101" Type="http://schemas.openxmlformats.org/officeDocument/2006/relationships/image" Target="media/image63.wmf"/><Relationship Id="rId143" Type="http://schemas.openxmlformats.org/officeDocument/2006/relationships/oleObject" Target="embeddings/oleObject37.bin"/><Relationship Id="rId185" Type="http://schemas.openxmlformats.org/officeDocument/2006/relationships/oleObject" Target="embeddings/oleObject58.bin"/><Relationship Id="rId350" Type="http://schemas.openxmlformats.org/officeDocument/2006/relationships/oleObject" Target="embeddings/oleObject140.bin"/><Relationship Id="rId406" Type="http://schemas.openxmlformats.org/officeDocument/2006/relationships/oleObject" Target="embeddings/oleObject168.bin"/><Relationship Id="rId9" Type="http://schemas.openxmlformats.org/officeDocument/2006/relationships/image" Target="media/image3.jpeg"/><Relationship Id="rId210" Type="http://schemas.openxmlformats.org/officeDocument/2006/relationships/image" Target="media/image118.wmf"/><Relationship Id="rId392" Type="http://schemas.openxmlformats.org/officeDocument/2006/relationships/oleObject" Target="embeddings/oleObject161.bin"/><Relationship Id="rId448" Type="http://schemas.openxmlformats.org/officeDocument/2006/relationships/oleObject" Target="embeddings/oleObject189.bin"/><Relationship Id="rId26" Type="http://schemas.openxmlformats.org/officeDocument/2006/relationships/image" Target="media/image13.jpeg"/><Relationship Id="rId231" Type="http://schemas.openxmlformats.org/officeDocument/2006/relationships/image" Target="media/image129.wmf"/><Relationship Id="rId252" Type="http://schemas.openxmlformats.org/officeDocument/2006/relationships/oleObject" Target="embeddings/oleObject91.bin"/><Relationship Id="rId273" Type="http://schemas.openxmlformats.org/officeDocument/2006/relationships/image" Target="media/image150.wmf"/><Relationship Id="rId294" Type="http://schemas.openxmlformats.org/officeDocument/2006/relationships/oleObject" Target="embeddings/oleObject112.bin"/><Relationship Id="rId308" Type="http://schemas.openxmlformats.org/officeDocument/2006/relationships/oleObject" Target="embeddings/oleObject119.bin"/><Relationship Id="rId329" Type="http://schemas.openxmlformats.org/officeDocument/2006/relationships/image" Target="media/image178.wmf"/><Relationship Id="rId480" Type="http://schemas.openxmlformats.org/officeDocument/2006/relationships/oleObject" Target="embeddings/oleObject205.bin"/><Relationship Id="rId515" Type="http://schemas.openxmlformats.org/officeDocument/2006/relationships/image" Target="media/image271.wmf"/><Relationship Id="rId536" Type="http://schemas.openxmlformats.org/officeDocument/2006/relationships/image" Target="media/image282.png"/><Relationship Id="rId47" Type="http://schemas.openxmlformats.org/officeDocument/2006/relationships/image" Target="media/image25.png"/><Relationship Id="rId68" Type="http://schemas.openxmlformats.org/officeDocument/2006/relationships/image" Target="media/image45.wmf"/><Relationship Id="rId89" Type="http://schemas.openxmlformats.org/officeDocument/2006/relationships/image" Target="media/image56.wmf"/><Relationship Id="rId112" Type="http://schemas.openxmlformats.org/officeDocument/2006/relationships/oleObject" Target="embeddings/oleObject22.bin"/><Relationship Id="rId133" Type="http://schemas.openxmlformats.org/officeDocument/2006/relationships/image" Target="media/image79.png"/><Relationship Id="rId154" Type="http://schemas.openxmlformats.org/officeDocument/2006/relationships/image" Target="media/image90.wmf"/><Relationship Id="rId175" Type="http://schemas.openxmlformats.org/officeDocument/2006/relationships/oleObject" Target="embeddings/oleObject53.bin"/><Relationship Id="rId340" Type="http://schemas.openxmlformats.org/officeDocument/2006/relationships/oleObject" Target="embeddings/oleObject135.bin"/><Relationship Id="rId361" Type="http://schemas.openxmlformats.org/officeDocument/2006/relationships/image" Target="media/image194.wmf"/><Relationship Id="rId557" Type="http://schemas.openxmlformats.org/officeDocument/2006/relationships/image" Target="media/image302.png"/><Relationship Id="rId196" Type="http://schemas.openxmlformats.org/officeDocument/2006/relationships/image" Target="media/image111.wmf"/><Relationship Id="rId200" Type="http://schemas.openxmlformats.org/officeDocument/2006/relationships/image" Target="media/image113.wmf"/><Relationship Id="rId382" Type="http://schemas.openxmlformats.org/officeDocument/2006/relationships/oleObject" Target="embeddings/oleObject156.bin"/><Relationship Id="rId417" Type="http://schemas.openxmlformats.org/officeDocument/2006/relationships/image" Target="media/image222.wmf"/><Relationship Id="rId438" Type="http://schemas.openxmlformats.org/officeDocument/2006/relationships/image" Target="media/image232.wmf"/><Relationship Id="rId459" Type="http://schemas.openxmlformats.org/officeDocument/2006/relationships/image" Target="media/image243.wmf"/><Relationship Id="rId16" Type="http://schemas.openxmlformats.org/officeDocument/2006/relationships/image" Target="media/image8.jpeg"/><Relationship Id="rId221" Type="http://schemas.openxmlformats.org/officeDocument/2006/relationships/oleObject" Target="embeddings/oleObject76.bin"/><Relationship Id="rId242" Type="http://schemas.openxmlformats.org/officeDocument/2006/relationships/oleObject" Target="embeddings/oleObject86.bin"/><Relationship Id="rId263" Type="http://schemas.openxmlformats.org/officeDocument/2006/relationships/image" Target="media/image145.wmf"/><Relationship Id="rId284" Type="http://schemas.openxmlformats.org/officeDocument/2006/relationships/oleObject" Target="embeddings/oleObject107.bin"/><Relationship Id="rId319" Type="http://schemas.openxmlformats.org/officeDocument/2006/relationships/image" Target="media/image173.wmf"/><Relationship Id="rId470" Type="http://schemas.openxmlformats.org/officeDocument/2006/relationships/oleObject" Target="embeddings/oleObject200.bin"/><Relationship Id="rId491" Type="http://schemas.openxmlformats.org/officeDocument/2006/relationships/image" Target="media/image259.wmf"/><Relationship Id="rId505" Type="http://schemas.openxmlformats.org/officeDocument/2006/relationships/image" Target="media/image266.wmf"/><Relationship Id="rId526" Type="http://schemas.openxmlformats.org/officeDocument/2006/relationships/oleObject" Target="embeddings/oleObject228.bin"/><Relationship Id="rId37" Type="http://schemas.openxmlformats.org/officeDocument/2006/relationships/image" Target="http://painel.anav.com.br/dbarquivos/dbimagens/prinz_mini.jpg" TargetMode="External"/><Relationship Id="rId58" Type="http://schemas.openxmlformats.org/officeDocument/2006/relationships/image" Target="media/image36.png"/><Relationship Id="rId79" Type="http://schemas.openxmlformats.org/officeDocument/2006/relationships/image" Target="media/image50.wmf"/><Relationship Id="rId102" Type="http://schemas.openxmlformats.org/officeDocument/2006/relationships/oleObject" Target="embeddings/oleObject17.bin"/><Relationship Id="rId123" Type="http://schemas.openxmlformats.org/officeDocument/2006/relationships/image" Target="media/image74.wmf"/><Relationship Id="rId144" Type="http://schemas.openxmlformats.org/officeDocument/2006/relationships/image" Target="media/image85.wmf"/><Relationship Id="rId330" Type="http://schemas.openxmlformats.org/officeDocument/2006/relationships/oleObject" Target="embeddings/oleObject130.bin"/><Relationship Id="rId547" Type="http://schemas.openxmlformats.org/officeDocument/2006/relationships/image" Target="media/image292.png"/><Relationship Id="rId568" Type="http://schemas.openxmlformats.org/officeDocument/2006/relationships/image" Target="media/image313.png"/><Relationship Id="rId90" Type="http://schemas.openxmlformats.org/officeDocument/2006/relationships/oleObject" Target="embeddings/oleObject12.bin"/><Relationship Id="rId165" Type="http://schemas.openxmlformats.org/officeDocument/2006/relationships/oleObject" Target="embeddings/oleObject48.bin"/><Relationship Id="rId186" Type="http://schemas.openxmlformats.org/officeDocument/2006/relationships/image" Target="media/image106.wmf"/><Relationship Id="rId351" Type="http://schemas.openxmlformats.org/officeDocument/2006/relationships/image" Target="media/image189.wmf"/><Relationship Id="rId372" Type="http://schemas.openxmlformats.org/officeDocument/2006/relationships/oleObject" Target="embeddings/oleObject151.bin"/><Relationship Id="rId393" Type="http://schemas.openxmlformats.org/officeDocument/2006/relationships/image" Target="media/image210.wmf"/><Relationship Id="rId407" Type="http://schemas.openxmlformats.org/officeDocument/2006/relationships/image" Target="media/image217.wmf"/><Relationship Id="rId428" Type="http://schemas.openxmlformats.org/officeDocument/2006/relationships/image" Target="media/image227.wmf"/><Relationship Id="rId449" Type="http://schemas.openxmlformats.org/officeDocument/2006/relationships/image" Target="media/image238.wmf"/><Relationship Id="rId211" Type="http://schemas.openxmlformats.org/officeDocument/2006/relationships/oleObject" Target="embeddings/oleObject71.bin"/><Relationship Id="rId232" Type="http://schemas.openxmlformats.org/officeDocument/2006/relationships/oleObject" Target="embeddings/oleObject81.bin"/><Relationship Id="rId253" Type="http://schemas.openxmlformats.org/officeDocument/2006/relationships/image" Target="media/image140.wmf"/><Relationship Id="rId274" Type="http://schemas.openxmlformats.org/officeDocument/2006/relationships/oleObject" Target="embeddings/oleObject102.bin"/><Relationship Id="rId295" Type="http://schemas.openxmlformats.org/officeDocument/2006/relationships/image" Target="media/image161.wmf"/><Relationship Id="rId309" Type="http://schemas.openxmlformats.org/officeDocument/2006/relationships/image" Target="media/image168.wmf"/><Relationship Id="rId460" Type="http://schemas.openxmlformats.org/officeDocument/2006/relationships/oleObject" Target="embeddings/oleObject195.bin"/><Relationship Id="rId481" Type="http://schemas.openxmlformats.org/officeDocument/2006/relationships/image" Target="media/image254.wmf"/><Relationship Id="rId516" Type="http://schemas.openxmlformats.org/officeDocument/2006/relationships/oleObject" Target="embeddings/oleObject223.bin"/><Relationship Id="rId27" Type="http://schemas.openxmlformats.org/officeDocument/2006/relationships/image" Target="http://painel.anav.com.br/dbarquivos/dbimagens/domspinosa_mini.jpg" TargetMode="External"/><Relationship Id="rId48" Type="http://schemas.openxmlformats.org/officeDocument/2006/relationships/image" Target="media/image26.png"/><Relationship Id="rId69" Type="http://schemas.openxmlformats.org/officeDocument/2006/relationships/oleObject" Target="embeddings/oleObject2.bin"/><Relationship Id="rId113" Type="http://schemas.openxmlformats.org/officeDocument/2006/relationships/image" Target="media/image69.wmf"/><Relationship Id="rId134" Type="http://schemas.openxmlformats.org/officeDocument/2006/relationships/image" Target="media/image80.wmf"/><Relationship Id="rId320" Type="http://schemas.openxmlformats.org/officeDocument/2006/relationships/oleObject" Target="embeddings/oleObject125.bin"/><Relationship Id="rId537" Type="http://schemas.openxmlformats.org/officeDocument/2006/relationships/image" Target="media/image283.png"/><Relationship Id="rId558" Type="http://schemas.openxmlformats.org/officeDocument/2006/relationships/image" Target="media/image303.png"/><Relationship Id="rId80" Type="http://schemas.openxmlformats.org/officeDocument/2006/relationships/oleObject" Target="embeddings/oleObject8.bin"/><Relationship Id="rId155" Type="http://schemas.openxmlformats.org/officeDocument/2006/relationships/oleObject" Target="embeddings/oleObject43.bin"/><Relationship Id="rId176" Type="http://schemas.openxmlformats.org/officeDocument/2006/relationships/image" Target="media/image101.wmf"/><Relationship Id="rId197" Type="http://schemas.openxmlformats.org/officeDocument/2006/relationships/oleObject" Target="embeddings/oleObject64.bin"/><Relationship Id="rId341" Type="http://schemas.openxmlformats.org/officeDocument/2006/relationships/image" Target="media/image184.wmf"/><Relationship Id="rId362" Type="http://schemas.openxmlformats.org/officeDocument/2006/relationships/oleObject" Target="embeddings/oleObject146.bin"/><Relationship Id="rId383" Type="http://schemas.openxmlformats.org/officeDocument/2006/relationships/image" Target="media/image205.wmf"/><Relationship Id="rId418" Type="http://schemas.openxmlformats.org/officeDocument/2006/relationships/oleObject" Target="embeddings/oleObject174.bin"/><Relationship Id="rId439" Type="http://schemas.openxmlformats.org/officeDocument/2006/relationships/oleObject" Target="embeddings/oleObject185.bin"/><Relationship Id="rId201" Type="http://schemas.openxmlformats.org/officeDocument/2006/relationships/oleObject" Target="embeddings/oleObject66.bin"/><Relationship Id="rId222" Type="http://schemas.openxmlformats.org/officeDocument/2006/relationships/image" Target="media/image124.wmf"/><Relationship Id="rId243" Type="http://schemas.openxmlformats.org/officeDocument/2006/relationships/image" Target="media/image135.wmf"/><Relationship Id="rId264" Type="http://schemas.openxmlformats.org/officeDocument/2006/relationships/oleObject" Target="embeddings/oleObject97.bin"/><Relationship Id="rId285" Type="http://schemas.openxmlformats.org/officeDocument/2006/relationships/image" Target="media/image156.wmf"/><Relationship Id="rId450" Type="http://schemas.openxmlformats.org/officeDocument/2006/relationships/oleObject" Target="embeddings/oleObject190.bin"/><Relationship Id="rId471" Type="http://schemas.openxmlformats.org/officeDocument/2006/relationships/image" Target="media/image249.wmf"/><Relationship Id="rId506" Type="http://schemas.openxmlformats.org/officeDocument/2006/relationships/oleObject" Target="embeddings/oleObject218.bin"/><Relationship Id="rId17" Type="http://schemas.openxmlformats.org/officeDocument/2006/relationships/image" Target="http://painel.anav.com.br/dbarquivos/dbimagens/belmont_mini.jpg" TargetMode="External"/><Relationship Id="rId38" Type="http://schemas.openxmlformats.org/officeDocument/2006/relationships/image" Target="media/image19.jpeg"/><Relationship Id="rId59" Type="http://schemas.openxmlformats.org/officeDocument/2006/relationships/image" Target="media/image37.png"/><Relationship Id="rId103" Type="http://schemas.openxmlformats.org/officeDocument/2006/relationships/image" Target="media/image64.wmf"/><Relationship Id="rId124" Type="http://schemas.openxmlformats.org/officeDocument/2006/relationships/oleObject" Target="embeddings/oleObject28.bin"/><Relationship Id="rId310" Type="http://schemas.openxmlformats.org/officeDocument/2006/relationships/oleObject" Target="embeddings/oleObject120.bin"/><Relationship Id="rId492" Type="http://schemas.openxmlformats.org/officeDocument/2006/relationships/oleObject" Target="embeddings/oleObject211.bin"/><Relationship Id="rId527" Type="http://schemas.openxmlformats.org/officeDocument/2006/relationships/image" Target="media/image277.wmf"/><Relationship Id="rId548" Type="http://schemas.openxmlformats.org/officeDocument/2006/relationships/image" Target="media/image293.png"/><Relationship Id="rId569" Type="http://schemas.openxmlformats.org/officeDocument/2006/relationships/image" Target="media/image314.png"/><Relationship Id="rId70" Type="http://schemas.openxmlformats.org/officeDocument/2006/relationships/image" Target="media/image46.wmf"/><Relationship Id="rId91" Type="http://schemas.openxmlformats.org/officeDocument/2006/relationships/image" Target="media/image57.wmf"/><Relationship Id="rId145" Type="http://schemas.openxmlformats.org/officeDocument/2006/relationships/oleObject" Target="embeddings/oleObject38.bin"/><Relationship Id="rId166" Type="http://schemas.openxmlformats.org/officeDocument/2006/relationships/image" Target="media/image96.wmf"/><Relationship Id="rId187" Type="http://schemas.openxmlformats.org/officeDocument/2006/relationships/oleObject" Target="embeddings/oleObject59.bin"/><Relationship Id="rId331" Type="http://schemas.openxmlformats.org/officeDocument/2006/relationships/image" Target="media/image179.wmf"/><Relationship Id="rId352" Type="http://schemas.openxmlformats.org/officeDocument/2006/relationships/oleObject" Target="embeddings/oleObject141.bin"/><Relationship Id="rId373" Type="http://schemas.openxmlformats.org/officeDocument/2006/relationships/image" Target="media/image200.wmf"/><Relationship Id="rId394" Type="http://schemas.openxmlformats.org/officeDocument/2006/relationships/oleObject" Target="embeddings/oleObject162.bin"/><Relationship Id="rId408" Type="http://schemas.openxmlformats.org/officeDocument/2006/relationships/oleObject" Target="embeddings/oleObject169.bin"/><Relationship Id="rId429" Type="http://schemas.openxmlformats.org/officeDocument/2006/relationships/oleObject" Target="embeddings/oleObject180.bin"/><Relationship Id="rId1" Type="http://schemas.openxmlformats.org/officeDocument/2006/relationships/numbering" Target="numbering.xml"/><Relationship Id="rId212" Type="http://schemas.openxmlformats.org/officeDocument/2006/relationships/image" Target="media/image119.wmf"/><Relationship Id="rId233" Type="http://schemas.openxmlformats.org/officeDocument/2006/relationships/image" Target="media/image130.wmf"/><Relationship Id="rId254" Type="http://schemas.openxmlformats.org/officeDocument/2006/relationships/oleObject" Target="embeddings/oleObject92.bin"/><Relationship Id="rId440" Type="http://schemas.openxmlformats.org/officeDocument/2006/relationships/image" Target="media/image233.wmf"/><Relationship Id="rId28" Type="http://schemas.openxmlformats.org/officeDocument/2006/relationships/image" Target="media/image14.jpeg"/><Relationship Id="rId49" Type="http://schemas.openxmlformats.org/officeDocument/2006/relationships/image" Target="media/image27.jpeg"/><Relationship Id="rId114" Type="http://schemas.openxmlformats.org/officeDocument/2006/relationships/oleObject" Target="embeddings/oleObject23.bin"/><Relationship Id="rId275" Type="http://schemas.openxmlformats.org/officeDocument/2006/relationships/image" Target="media/image151.wmf"/><Relationship Id="rId296" Type="http://schemas.openxmlformats.org/officeDocument/2006/relationships/oleObject" Target="embeddings/oleObject113.bin"/><Relationship Id="rId300" Type="http://schemas.openxmlformats.org/officeDocument/2006/relationships/oleObject" Target="embeddings/oleObject115.bin"/><Relationship Id="rId461" Type="http://schemas.openxmlformats.org/officeDocument/2006/relationships/image" Target="media/image244.wmf"/><Relationship Id="rId482" Type="http://schemas.openxmlformats.org/officeDocument/2006/relationships/oleObject" Target="embeddings/oleObject206.bin"/><Relationship Id="rId517" Type="http://schemas.openxmlformats.org/officeDocument/2006/relationships/image" Target="media/image272.wmf"/><Relationship Id="rId538" Type="http://schemas.openxmlformats.org/officeDocument/2006/relationships/image" Target="media/image284.png"/><Relationship Id="rId559" Type="http://schemas.openxmlformats.org/officeDocument/2006/relationships/image" Target="media/image304.png"/><Relationship Id="rId60" Type="http://schemas.openxmlformats.org/officeDocument/2006/relationships/image" Target="media/image38.png"/><Relationship Id="rId81" Type="http://schemas.openxmlformats.org/officeDocument/2006/relationships/image" Target="media/image51.wmf"/><Relationship Id="rId135" Type="http://schemas.openxmlformats.org/officeDocument/2006/relationships/oleObject" Target="embeddings/oleObject33.bin"/><Relationship Id="rId156" Type="http://schemas.openxmlformats.org/officeDocument/2006/relationships/image" Target="media/image91.wmf"/><Relationship Id="rId177" Type="http://schemas.openxmlformats.org/officeDocument/2006/relationships/oleObject" Target="embeddings/oleObject54.bin"/><Relationship Id="rId198" Type="http://schemas.openxmlformats.org/officeDocument/2006/relationships/image" Target="media/image112.wmf"/><Relationship Id="rId321" Type="http://schemas.openxmlformats.org/officeDocument/2006/relationships/image" Target="media/image174.wmf"/><Relationship Id="rId342" Type="http://schemas.openxmlformats.org/officeDocument/2006/relationships/oleObject" Target="embeddings/oleObject136.bin"/><Relationship Id="rId363" Type="http://schemas.openxmlformats.org/officeDocument/2006/relationships/image" Target="media/image195.wmf"/><Relationship Id="rId384" Type="http://schemas.openxmlformats.org/officeDocument/2006/relationships/oleObject" Target="embeddings/oleObject157.bin"/><Relationship Id="rId419" Type="http://schemas.openxmlformats.org/officeDocument/2006/relationships/oleObject" Target="embeddings/oleObject175.bin"/><Relationship Id="rId570" Type="http://schemas.openxmlformats.org/officeDocument/2006/relationships/footer" Target="footer1.xml"/><Relationship Id="rId202" Type="http://schemas.openxmlformats.org/officeDocument/2006/relationships/image" Target="media/image114.wmf"/><Relationship Id="rId223" Type="http://schemas.openxmlformats.org/officeDocument/2006/relationships/oleObject" Target="embeddings/oleObject77.bin"/><Relationship Id="rId244" Type="http://schemas.openxmlformats.org/officeDocument/2006/relationships/oleObject" Target="embeddings/oleObject87.bin"/><Relationship Id="rId430" Type="http://schemas.openxmlformats.org/officeDocument/2006/relationships/image" Target="media/image228.wmf"/><Relationship Id="rId18" Type="http://schemas.openxmlformats.org/officeDocument/2006/relationships/image" Target="media/image9.jpeg"/><Relationship Id="rId39" Type="http://schemas.openxmlformats.org/officeDocument/2006/relationships/image" Target="http://painel.anav.com.br/dbarquivos/dbimagens/panisson_mini.jpg" TargetMode="External"/><Relationship Id="rId265" Type="http://schemas.openxmlformats.org/officeDocument/2006/relationships/image" Target="media/image146.wmf"/><Relationship Id="rId286" Type="http://schemas.openxmlformats.org/officeDocument/2006/relationships/oleObject" Target="embeddings/oleObject108.bin"/><Relationship Id="rId451" Type="http://schemas.openxmlformats.org/officeDocument/2006/relationships/image" Target="media/image239.wmf"/><Relationship Id="rId472" Type="http://schemas.openxmlformats.org/officeDocument/2006/relationships/oleObject" Target="embeddings/oleObject201.bin"/><Relationship Id="rId493" Type="http://schemas.openxmlformats.org/officeDocument/2006/relationships/image" Target="media/image260.wmf"/><Relationship Id="rId507" Type="http://schemas.openxmlformats.org/officeDocument/2006/relationships/image" Target="media/image267.wmf"/><Relationship Id="rId528" Type="http://schemas.openxmlformats.org/officeDocument/2006/relationships/oleObject" Target="embeddings/oleObject229.bin"/><Relationship Id="rId549" Type="http://schemas.openxmlformats.org/officeDocument/2006/relationships/image" Target="media/image294.png"/><Relationship Id="rId50" Type="http://schemas.openxmlformats.org/officeDocument/2006/relationships/image" Target="media/image28.png"/><Relationship Id="rId104" Type="http://schemas.openxmlformats.org/officeDocument/2006/relationships/oleObject" Target="embeddings/oleObject18.bin"/><Relationship Id="rId125" Type="http://schemas.openxmlformats.org/officeDocument/2006/relationships/image" Target="media/image75.wmf"/><Relationship Id="rId146" Type="http://schemas.openxmlformats.org/officeDocument/2006/relationships/image" Target="media/image86.wmf"/><Relationship Id="rId167" Type="http://schemas.openxmlformats.org/officeDocument/2006/relationships/oleObject" Target="embeddings/oleObject49.bin"/><Relationship Id="rId188" Type="http://schemas.openxmlformats.org/officeDocument/2006/relationships/image" Target="media/image107.wmf"/><Relationship Id="rId311" Type="http://schemas.openxmlformats.org/officeDocument/2006/relationships/image" Target="media/image169.wmf"/><Relationship Id="rId332" Type="http://schemas.openxmlformats.org/officeDocument/2006/relationships/oleObject" Target="embeddings/oleObject131.bin"/><Relationship Id="rId353" Type="http://schemas.openxmlformats.org/officeDocument/2006/relationships/image" Target="media/image190.wmf"/><Relationship Id="rId374" Type="http://schemas.openxmlformats.org/officeDocument/2006/relationships/oleObject" Target="embeddings/oleObject152.bin"/><Relationship Id="rId395" Type="http://schemas.openxmlformats.org/officeDocument/2006/relationships/image" Target="media/image211.wmf"/><Relationship Id="rId409" Type="http://schemas.openxmlformats.org/officeDocument/2006/relationships/image" Target="media/image218.wmf"/><Relationship Id="rId560" Type="http://schemas.openxmlformats.org/officeDocument/2006/relationships/image" Target="media/image305.png"/><Relationship Id="rId71" Type="http://schemas.openxmlformats.org/officeDocument/2006/relationships/oleObject" Target="embeddings/oleObject3.bin"/><Relationship Id="rId92" Type="http://schemas.openxmlformats.org/officeDocument/2006/relationships/oleObject" Target="embeddings/oleObject13.bin"/><Relationship Id="rId213" Type="http://schemas.openxmlformats.org/officeDocument/2006/relationships/oleObject" Target="embeddings/oleObject72.bin"/><Relationship Id="rId234" Type="http://schemas.openxmlformats.org/officeDocument/2006/relationships/oleObject" Target="embeddings/oleObject82.bin"/><Relationship Id="rId420" Type="http://schemas.openxmlformats.org/officeDocument/2006/relationships/image" Target="media/image223.wmf"/><Relationship Id="rId2" Type="http://schemas.openxmlformats.org/officeDocument/2006/relationships/styles" Target="styles.xml"/><Relationship Id="rId29" Type="http://schemas.openxmlformats.org/officeDocument/2006/relationships/image" Target="http://painel.anav.com.br/dbarquivos/dbimagens/dicasa_mini.jpg" TargetMode="External"/><Relationship Id="rId255" Type="http://schemas.openxmlformats.org/officeDocument/2006/relationships/image" Target="media/image141.wmf"/><Relationship Id="rId276" Type="http://schemas.openxmlformats.org/officeDocument/2006/relationships/oleObject" Target="embeddings/oleObject103.bin"/><Relationship Id="rId297" Type="http://schemas.openxmlformats.org/officeDocument/2006/relationships/image" Target="media/image162.wmf"/><Relationship Id="rId441" Type="http://schemas.openxmlformats.org/officeDocument/2006/relationships/oleObject" Target="embeddings/oleObject186.bin"/><Relationship Id="rId462" Type="http://schemas.openxmlformats.org/officeDocument/2006/relationships/oleObject" Target="embeddings/oleObject196.bin"/><Relationship Id="rId483" Type="http://schemas.openxmlformats.org/officeDocument/2006/relationships/image" Target="media/image255.wmf"/><Relationship Id="rId518" Type="http://schemas.openxmlformats.org/officeDocument/2006/relationships/oleObject" Target="embeddings/oleObject224.bin"/><Relationship Id="rId539" Type="http://schemas.openxmlformats.org/officeDocument/2006/relationships/image" Target="media/image285.png"/><Relationship Id="rId40" Type="http://schemas.openxmlformats.org/officeDocument/2006/relationships/image" Target="media/image20.jpeg"/><Relationship Id="rId115" Type="http://schemas.openxmlformats.org/officeDocument/2006/relationships/image" Target="media/image70.wmf"/><Relationship Id="rId136" Type="http://schemas.openxmlformats.org/officeDocument/2006/relationships/image" Target="media/image81.wmf"/><Relationship Id="rId157" Type="http://schemas.openxmlformats.org/officeDocument/2006/relationships/oleObject" Target="embeddings/oleObject44.bin"/><Relationship Id="rId178" Type="http://schemas.openxmlformats.org/officeDocument/2006/relationships/image" Target="media/image102.wmf"/><Relationship Id="rId301" Type="http://schemas.openxmlformats.org/officeDocument/2006/relationships/image" Target="media/image164.wmf"/><Relationship Id="rId322" Type="http://schemas.openxmlformats.org/officeDocument/2006/relationships/oleObject" Target="embeddings/oleObject126.bin"/><Relationship Id="rId343" Type="http://schemas.openxmlformats.org/officeDocument/2006/relationships/image" Target="media/image185.wmf"/><Relationship Id="rId364" Type="http://schemas.openxmlformats.org/officeDocument/2006/relationships/oleObject" Target="embeddings/oleObject147.bin"/><Relationship Id="rId550" Type="http://schemas.openxmlformats.org/officeDocument/2006/relationships/image" Target="media/image295.png"/><Relationship Id="rId61" Type="http://schemas.openxmlformats.org/officeDocument/2006/relationships/image" Target="media/image39.png"/><Relationship Id="rId82" Type="http://schemas.openxmlformats.org/officeDocument/2006/relationships/oleObject" Target="embeddings/oleObject9.bin"/><Relationship Id="rId199" Type="http://schemas.openxmlformats.org/officeDocument/2006/relationships/oleObject" Target="embeddings/oleObject65.bin"/><Relationship Id="rId203" Type="http://schemas.openxmlformats.org/officeDocument/2006/relationships/oleObject" Target="embeddings/oleObject67.bin"/><Relationship Id="rId385" Type="http://schemas.openxmlformats.org/officeDocument/2006/relationships/image" Target="media/image206.wmf"/><Relationship Id="rId571" Type="http://schemas.openxmlformats.org/officeDocument/2006/relationships/fontTable" Target="fontTable.xml"/><Relationship Id="rId19" Type="http://schemas.openxmlformats.org/officeDocument/2006/relationships/image" Target="http://painel.anav.com.br/dbarquivos/dbimagens/agrindailha_mini.jpg" TargetMode="External"/><Relationship Id="rId224" Type="http://schemas.openxmlformats.org/officeDocument/2006/relationships/image" Target="media/image125.wmf"/><Relationship Id="rId245" Type="http://schemas.openxmlformats.org/officeDocument/2006/relationships/image" Target="media/image136.wmf"/><Relationship Id="rId266" Type="http://schemas.openxmlformats.org/officeDocument/2006/relationships/oleObject" Target="embeddings/oleObject98.bin"/><Relationship Id="rId287" Type="http://schemas.openxmlformats.org/officeDocument/2006/relationships/image" Target="media/image157.wmf"/><Relationship Id="rId410" Type="http://schemas.openxmlformats.org/officeDocument/2006/relationships/oleObject" Target="embeddings/oleObject170.bin"/><Relationship Id="rId431" Type="http://schemas.openxmlformats.org/officeDocument/2006/relationships/oleObject" Target="embeddings/oleObject181.bin"/><Relationship Id="rId452" Type="http://schemas.openxmlformats.org/officeDocument/2006/relationships/oleObject" Target="embeddings/oleObject191.bin"/><Relationship Id="rId473" Type="http://schemas.openxmlformats.org/officeDocument/2006/relationships/image" Target="media/image250.wmf"/><Relationship Id="rId494" Type="http://schemas.openxmlformats.org/officeDocument/2006/relationships/oleObject" Target="embeddings/oleObject212.bin"/><Relationship Id="rId508" Type="http://schemas.openxmlformats.org/officeDocument/2006/relationships/oleObject" Target="embeddings/oleObject219.bin"/><Relationship Id="rId529" Type="http://schemas.openxmlformats.org/officeDocument/2006/relationships/image" Target="media/image278.wmf"/><Relationship Id="rId30" Type="http://schemas.openxmlformats.org/officeDocument/2006/relationships/image" Target="media/image15.jpeg"/><Relationship Id="rId105" Type="http://schemas.openxmlformats.org/officeDocument/2006/relationships/image" Target="media/image65.wmf"/><Relationship Id="rId126" Type="http://schemas.openxmlformats.org/officeDocument/2006/relationships/oleObject" Target="embeddings/oleObject29.bin"/><Relationship Id="rId147" Type="http://schemas.openxmlformats.org/officeDocument/2006/relationships/oleObject" Target="embeddings/oleObject39.bin"/><Relationship Id="rId168" Type="http://schemas.openxmlformats.org/officeDocument/2006/relationships/image" Target="media/image97.wmf"/><Relationship Id="rId312" Type="http://schemas.openxmlformats.org/officeDocument/2006/relationships/oleObject" Target="embeddings/oleObject121.bin"/><Relationship Id="rId333" Type="http://schemas.openxmlformats.org/officeDocument/2006/relationships/image" Target="media/image180.wmf"/><Relationship Id="rId354" Type="http://schemas.openxmlformats.org/officeDocument/2006/relationships/oleObject" Target="embeddings/oleObject142.bin"/><Relationship Id="rId540" Type="http://schemas.openxmlformats.org/officeDocument/2006/relationships/image" Target="media/image286.png"/><Relationship Id="rId51" Type="http://schemas.openxmlformats.org/officeDocument/2006/relationships/image" Target="media/image29.emf"/><Relationship Id="rId72" Type="http://schemas.openxmlformats.org/officeDocument/2006/relationships/image" Target="media/image47.wmf"/><Relationship Id="rId93" Type="http://schemas.openxmlformats.org/officeDocument/2006/relationships/image" Target="media/image58.wmf"/><Relationship Id="rId189" Type="http://schemas.openxmlformats.org/officeDocument/2006/relationships/oleObject" Target="embeddings/oleObject60.bin"/><Relationship Id="rId375" Type="http://schemas.openxmlformats.org/officeDocument/2006/relationships/image" Target="media/image201.wmf"/><Relationship Id="rId396" Type="http://schemas.openxmlformats.org/officeDocument/2006/relationships/oleObject" Target="embeddings/oleObject163.bin"/><Relationship Id="rId561" Type="http://schemas.openxmlformats.org/officeDocument/2006/relationships/image" Target="media/image306.png"/><Relationship Id="rId3" Type="http://schemas.openxmlformats.org/officeDocument/2006/relationships/settings" Target="settings.xml"/><Relationship Id="rId214" Type="http://schemas.openxmlformats.org/officeDocument/2006/relationships/image" Target="media/image120.wmf"/><Relationship Id="rId235" Type="http://schemas.openxmlformats.org/officeDocument/2006/relationships/image" Target="media/image131.wmf"/><Relationship Id="rId256" Type="http://schemas.openxmlformats.org/officeDocument/2006/relationships/oleObject" Target="embeddings/oleObject93.bin"/><Relationship Id="rId277" Type="http://schemas.openxmlformats.org/officeDocument/2006/relationships/image" Target="media/image152.wmf"/><Relationship Id="rId298" Type="http://schemas.openxmlformats.org/officeDocument/2006/relationships/oleObject" Target="embeddings/oleObject114.bin"/><Relationship Id="rId400" Type="http://schemas.openxmlformats.org/officeDocument/2006/relationships/oleObject" Target="embeddings/oleObject165.bin"/><Relationship Id="rId421" Type="http://schemas.openxmlformats.org/officeDocument/2006/relationships/oleObject" Target="embeddings/oleObject176.bin"/><Relationship Id="rId442" Type="http://schemas.openxmlformats.org/officeDocument/2006/relationships/image" Target="media/image234.wmf"/><Relationship Id="rId463" Type="http://schemas.openxmlformats.org/officeDocument/2006/relationships/image" Target="media/image245.wmf"/><Relationship Id="rId484" Type="http://schemas.openxmlformats.org/officeDocument/2006/relationships/oleObject" Target="embeddings/oleObject207.bin"/><Relationship Id="rId519" Type="http://schemas.openxmlformats.org/officeDocument/2006/relationships/image" Target="media/image273.wmf"/><Relationship Id="rId116" Type="http://schemas.openxmlformats.org/officeDocument/2006/relationships/oleObject" Target="embeddings/oleObject24.bin"/><Relationship Id="rId137" Type="http://schemas.openxmlformats.org/officeDocument/2006/relationships/oleObject" Target="embeddings/oleObject34.bin"/><Relationship Id="rId158" Type="http://schemas.openxmlformats.org/officeDocument/2006/relationships/image" Target="media/image92.wmf"/><Relationship Id="rId302" Type="http://schemas.openxmlformats.org/officeDocument/2006/relationships/oleObject" Target="embeddings/oleObject116.bin"/><Relationship Id="rId323" Type="http://schemas.openxmlformats.org/officeDocument/2006/relationships/image" Target="media/image175.wmf"/><Relationship Id="rId344" Type="http://schemas.openxmlformats.org/officeDocument/2006/relationships/oleObject" Target="embeddings/oleObject137.bin"/><Relationship Id="rId530" Type="http://schemas.openxmlformats.org/officeDocument/2006/relationships/oleObject" Target="embeddings/oleObject230.bin"/><Relationship Id="rId20" Type="http://schemas.openxmlformats.org/officeDocument/2006/relationships/image" Target="media/image10.jpeg"/><Relationship Id="rId41" Type="http://schemas.openxmlformats.org/officeDocument/2006/relationships/image" Target="http://painel.anav.com.br/dbarquivos/dbimagens/palhinha_mini.jpg" TargetMode="External"/><Relationship Id="rId62" Type="http://schemas.openxmlformats.org/officeDocument/2006/relationships/image" Target="media/image40.png"/><Relationship Id="rId83" Type="http://schemas.openxmlformats.org/officeDocument/2006/relationships/image" Target="media/image52.wmf"/><Relationship Id="rId179" Type="http://schemas.openxmlformats.org/officeDocument/2006/relationships/oleObject" Target="embeddings/oleObject55.bin"/><Relationship Id="rId365" Type="http://schemas.openxmlformats.org/officeDocument/2006/relationships/image" Target="media/image196.wmf"/><Relationship Id="rId386" Type="http://schemas.openxmlformats.org/officeDocument/2006/relationships/oleObject" Target="embeddings/oleObject158.bin"/><Relationship Id="rId551" Type="http://schemas.openxmlformats.org/officeDocument/2006/relationships/image" Target="media/image296.png"/><Relationship Id="rId572" Type="http://schemas.openxmlformats.org/officeDocument/2006/relationships/theme" Target="theme/theme1.xml"/><Relationship Id="rId190" Type="http://schemas.openxmlformats.org/officeDocument/2006/relationships/image" Target="media/image108.wmf"/><Relationship Id="rId204" Type="http://schemas.openxmlformats.org/officeDocument/2006/relationships/image" Target="media/image115.wmf"/><Relationship Id="rId225" Type="http://schemas.openxmlformats.org/officeDocument/2006/relationships/oleObject" Target="embeddings/oleObject78.bin"/><Relationship Id="rId246" Type="http://schemas.openxmlformats.org/officeDocument/2006/relationships/oleObject" Target="embeddings/oleObject88.bin"/><Relationship Id="rId267" Type="http://schemas.openxmlformats.org/officeDocument/2006/relationships/image" Target="media/image147.wmf"/><Relationship Id="rId288" Type="http://schemas.openxmlformats.org/officeDocument/2006/relationships/oleObject" Target="embeddings/oleObject109.bin"/><Relationship Id="rId411" Type="http://schemas.openxmlformats.org/officeDocument/2006/relationships/image" Target="media/image219.wmf"/><Relationship Id="rId432" Type="http://schemas.openxmlformats.org/officeDocument/2006/relationships/image" Target="media/image229.wmf"/><Relationship Id="rId453" Type="http://schemas.openxmlformats.org/officeDocument/2006/relationships/image" Target="media/image240.wmf"/><Relationship Id="rId474" Type="http://schemas.openxmlformats.org/officeDocument/2006/relationships/oleObject" Target="embeddings/oleObject202.bin"/><Relationship Id="rId509" Type="http://schemas.openxmlformats.org/officeDocument/2006/relationships/image" Target="media/image268.wmf"/><Relationship Id="rId106" Type="http://schemas.openxmlformats.org/officeDocument/2006/relationships/oleObject" Target="embeddings/oleObject19.bin"/><Relationship Id="rId127" Type="http://schemas.openxmlformats.org/officeDocument/2006/relationships/image" Target="media/image76.wmf"/><Relationship Id="rId313" Type="http://schemas.openxmlformats.org/officeDocument/2006/relationships/image" Target="media/image170.wmf"/><Relationship Id="rId495" Type="http://schemas.openxmlformats.org/officeDocument/2006/relationships/image" Target="media/image261.wmf"/><Relationship Id="rId10" Type="http://schemas.openxmlformats.org/officeDocument/2006/relationships/image" Target="media/image4.jpeg"/><Relationship Id="rId31" Type="http://schemas.openxmlformats.org/officeDocument/2006/relationships/image" Target="http://painel.anav.com.br/dbarquivos/dbimagens/marata_mini.jpg" TargetMode="External"/><Relationship Id="rId52" Type="http://schemas.openxmlformats.org/officeDocument/2006/relationships/image" Target="media/image30.png"/><Relationship Id="rId73" Type="http://schemas.openxmlformats.org/officeDocument/2006/relationships/oleObject" Target="embeddings/oleObject4.bin"/><Relationship Id="rId94" Type="http://schemas.openxmlformats.org/officeDocument/2006/relationships/oleObject" Target="embeddings/oleObject14.bin"/><Relationship Id="rId148" Type="http://schemas.openxmlformats.org/officeDocument/2006/relationships/image" Target="media/image87.wmf"/><Relationship Id="rId169" Type="http://schemas.openxmlformats.org/officeDocument/2006/relationships/oleObject" Target="embeddings/oleObject50.bin"/><Relationship Id="rId334" Type="http://schemas.openxmlformats.org/officeDocument/2006/relationships/oleObject" Target="embeddings/oleObject132.bin"/><Relationship Id="rId355" Type="http://schemas.openxmlformats.org/officeDocument/2006/relationships/image" Target="media/image191.wmf"/><Relationship Id="rId376" Type="http://schemas.openxmlformats.org/officeDocument/2006/relationships/oleObject" Target="embeddings/oleObject153.bin"/><Relationship Id="rId397" Type="http://schemas.openxmlformats.org/officeDocument/2006/relationships/image" Target="media/image212.wmf"/><Relationship Id="rId520" Type="http://schemas.openxmlformats.org/officeDocument/2006/relationships/oleObject" Target="embeddings/oleObject225.bin"/><Relationship Id="rId541" Type="http://schemas.openxmlformats.org/officeDocument/2006/relationships/image" Target="media/image287.png"/><Relationship Id="rId562" Type="http://schemas.openxmlformats.org/officeDocument/2006/relationships/image" Target="media/image307.jpeg"/><Relationship Id="rId4" Type="http://schemas.openxmlformats.org/officeDocument/2006/relationships/webSettings" Target="webSettings.xml"/><Relationship Id="rId180" Type="http://schemas.openxmlformats.org/officeDocument/2006/relationships/image" Target="media/image103.wmf"/><Relationship Id="rId215" Type="http://schemas.openxmlformats.org/officeDocument/2006/relationships/oleObject" Target="embeddings/oleObject73.bin"/><Relationship Id="rId236" Type="http://schemas.openxmlformats.org/officeDocument/2006/relationships/oleObject" Target="embeddings/oleObject83.bin"/><Relationship Id="rId257" Type="http://schemas.openxmlformats.org/officeDocument/2006/relationships/image" Target="media/image142.wmf"/><Relationship Id="rId278" Type="http://schemas.openxmlformats.org/officeDocument/2006/relationships/oleObject" Target="embeddings/oleObject104.bin"/><Relationship Id="rId401" Type="http://schemas.openxmlformats.org/officeDocument/2006/relationships/image" Target="media/image214.wmf"/><Relationship Id="rId422" Type="http://schemas.openxmlformats.org/officeDocument/2006/relationships/image" Target="media/image224.wmf"/><Relationship Id="rId443" Type="http://schemas.openxmlformats.org/officeDocument/2006/relationships/oleObject" Target="embeddings/oleObject187.bin"/><Relationship Id="rId464" Type="http://schemas.openxmlformats.org/officeDocument/2006/relationships/oleObject" Target="embeddings/oleObject197.bin"/><Relationship Id="rId303" Type="http://schemas.openxmlformats.org/officeDocument/2006/relationships/image" Target="media/image165.wmf"/><Relationship Id="rId485" Type="http://schemas.openxmlformats.org/officeDocument/2006/relationships/image" Target="media/image256.wmf"/><Relationship Id="rId42" Type="http://schemas.openxmlformats.org/officeDocument/2006/relationships/image" Target="media/image21.jpeg"/><Relationship Id="rId84" Type="http://schemas.openxmlformats.org/officeDocument/2006/relationships/oleObject" Target="embeddings/oleObject10.bin"/><Relationship Id="rId138" Type="http://schemas.openxmlformats.org/officeDocument/2006/relationships/image" Target="media/image82.wmf"/><Relationship Id="rId345" Type="http://schemas.openxmlformats.org/officeDocument/2006/relationships/image" Target="media/image186.wmf"/><Relationship Id="rId387" Type="http://schemas.openxmlformats.org/officeDocument/2006/relationships/image" Target="media/image207.wmf"/><Relationship Id="rId510" Type="http://schemas.openxmlformats.org/officeDocument/2006/relationships/oleObject" Target="embeddings/oleObject220.bin"/><Relationship Id="rId552" Type="http://schemas.openxmlformats.org/officeDocument/2006/relationships/image" Target="media/image297.png"/><Relationship Id="rId191" Type="http://schemas.openxmlformats.org/officeDocument/2006/relationships/oleObject" Target="embeddings/oleObject61.bin"/><Relationship Id="rId205" Type="http://schemas.openxmlformats.org/officeDocument/2006/relationships/oleObject" Target="embeddings/oleObject68.bin"/><Relationship Id="rId247" Type="http://schemas.openxmlformats.org/officeDocument/2006/relationships/image" Target="media/image137.wmf"/><Relationship Id="rId412" Type="http://schemas.openxmlformats.org/officeDocument/2006/relationships/oleObject" Target="embeddings/oleObject171.bin"/><Relationship Id="rId107" Type="http://schemas.openxmlformats.org/officeDocument/2006/relationships/image" Target="media/image66.wmf"/><Relationship Id="rId289" Type="http://schemas.openxmlformats.org/officeDocument/2006/relationships/image" Target="media/image158.wmf"/><Relationship Id="rId454" Type="http://schemas.openxmlformats.org/officeDocument/2006/relationships/oleObject" Target="embeddings/oleObject192.bin"/><Relationship Id="rId496" Type="http://schemas.openxmlformats.org/officeDocument/2006/relationships/oleObject" Target="embeddings/oleObject213.bin"/><Relationship Id="rId11" Type="http://schemas.openxmlformats.org/officeDocument/2006/relationships/image" Target="media/image5.jpeg"/><Relationship Id="rId53" Type="http://schemas.openxmlformats.org/officeDocument/2006/relationships/image" Target="media/image31.png"/><Relationship Id="rId149" Type="http://schemas.openxmlformats.org/officeDocument/2006/relationships/oleObject" Target="embeddings/oleObject40.bin"/><Relationship Id="rId314" Type="http://schemas.openxmlformats.org/officeDocument/2006/relationships/oleObject" Target="embeddings/oleObject122.bin"/><Relationship Id="rId356" Type="http://schemas.openxmlformats.org/officeDocument/2006/relationships/oleObject" Target="embeddings/oleObject143.bin"/><Relationship Id="rId398" Type="http://schemas.openxmlformats.org/officeDocument/2006/relationships/oleObject" Target="embeddings/oleObject164.bin"/><Relationship Id="rId521" Type="http://schemas.openxmlformats.org/officeDocument/2006/relationships/image" Target="media/image274.wmf"/><Relationship Id="rId563" Type="http://schemas.openxmlformats.org/officeDocument/2006/relationships/image" Target="media/image308.emf"/><Relationship Id="rId95" Type="http://schemas.openxmlformats.org/officeDocument/2006/relationships/image" Target="media/image59.wmf"/><Relationship Id="rId160" Type="http://schemas.openxmlformats.org/officeDocument/2006/relationships/image" Target="media/image93.wmf"/><Relationship Id="rId216" Type="http://schemas.openxmlformats.org/officeDocument/2006/relationships/image" Target="media/image121.wmf"/><Relationship Id="rId423" Type="http://schemas.openxmlformats.org/officeDocument/2006/relationships/oleObject" Target="embeddings/oleObject177.bin"/><Relationship Id="rId258" Type="http://schemas.openxmlformats.org/officeDocument/2006/relationships/oleObject" Target="embeddings/oleObject94.bin"/><Relationship Id="rId465" Type="http://schemas.openxmlformats.org/officeDocument/2006/relationships/image" Target="media/image246.wmf"/><Relationship Id="rId22" Type="http://schemas.openxmlformats.org/officeDocument/2006/relationships/image" Target="media/image11.jpeg"/><Relationship Id="rId64" Type="http://schemas.openxmlformats.org/officeDocument/2006/relationships/image" Target="media/image42.png"/><Relationship Id="rId118" Type="http://schemas.openxmlformats.org/officeDocument/2006/relationships/oleObject" Target="embeddings/oleObject25.bin"/><Relationship Id="rId325" Type="http://schemas.openxmlformats.org/officeDocument/2006/relationships/image" Target="media/image176.wmf"/><Relationship Id="rId367" Type="http://schemas.openxmlformats.org/officeDocument/2006/relationships/image" Target="media/image197.wmf"/><Relationship Id="rId532" Type="http://schemas.openxmlformats.org/officeDocument/2006/relationships/oleObject" Target="embeddings/oleObject231.bin"/><Relationship Id="rId171" Type="http://schemas.openxmlformats.org/officeDocument/2006/relationships/oleObject" Target="embeddings/oleObject51.bin"/><Relationship Id="rId227" Type="http://schemas.openxmlformats.org/officeDocument/2006/relationships/oleObject" Target="embeddings/oleObject79.bin"/><Relationship Id="rId269" Type="http://schemas.openxmlformats.org/officeDocument/2006/relationships/image" Target="media/image148.wmf"/><Relationship Id="rId434" Type="http://schemas.openxmlformats.org/officeDocument/2006/relationships/image" Target="media/image230.wmf"/><Relationship Id="rId476" Type="http://schemas.openxmlformats.org/officeDocument/2006/relationships/oleObject" Target="embeddings/oleObject203.bin"/><Relationship Id="rId33" Type="http://schemas.openxmlformats.org/officeDocument/2006/relationships/image" Target="http://painel.anav.com.br/dbarquivos/dbimagens/koller2_mini.jpg" TargetMode="External"/><Relationship Id="rId129" Type="http://schemas.openxmlformats.org/officeDocument/2006/relationships/image" Target="media/image77.wmf"/><Relationship Id="rId280" Type="http://schemas.openxmlformats.org/officeDocument/2006/relationships/oleObject" Target="embeddings/oleObject105.bin"/><Relationship Id="rId336" Type="http://schemas.openxmlformats.org/officeDocument/2006/relationships/oleObject" Target="embeddings/oleObject133.bin"/><Relationship Id="rId501" Type="http://schemas.openxmlformats.org/officeDocument/2006/relationships/image" Target="media/image264.wmf"/><Relationship Id="rId543" Type="http://schemas.openxmlformats.org/officeDocument/2006/relationships/image" Target="media/image289.png"/><Relationship Id="rId75" Type="http://schemas.openxmlformats.org/officeDocument/2006/relationships/image" Target="media/image48.wmf"/><Relationship Id="rId140" Type="http://schemas.openxmlformats.org/officeDocument/2006/relationships/image" Target="media/image83.wmf"/><Relationship Id="rId182" Type="http://schemas.openxmlformats.org/officeDocument/2006/relationships/image" Target="media/image104.wmf"/><Relationship Id="rId378" Type="http://schemas.openxmlformats.org/officeDocument/2006/relationships/oleObject" Target="embeddings/oleObject154.bin"/><Relationship Id="rId403" Type="http://schemas.openxmlformats.org/officeDocument/2006/relationships/image" Target="media/image215.wmf"/><Relationship Id="rId6" Type="http://schemas.openxmlformats.org/officeDocument/2006/relationships/endnotes" Target="endnotes.xml"/><Relationship Id="rId238" Type="http://schemas.openxmlformats.org/officeDocument/2006/relationships/image" Target="media/image132.wmf"/><Relationship Id="rId445" Type="http://schemas.openxmlformats.org/officeDocument/2006/relationships/oleObject" Target="embeddings/oleObject188.bin"/><Relationship Id="rId487" Type="http://schemas.openxmlformats.org/officeDocument/2006/relationships/image" Target="media/image257.wmf"/><Relationship Id="rId291" Type="http://schemas.openxmlformats.org/officeDocument/2006/relationships/image" Target="media/image159.wmf"/><Relationship Id="rId305" Type="http://schemas.openxmlformats.org/officeDocument/2006/relationships/image" Target="media/image166.wmf"/><Relationship Id="rId347" Type="http://schemas.openxmlformats.org/officeDocument/2006/relationships/image" Target="media/image187.wmf"/><Relationship Id="rId512" Type="http://schemas.openxmlformats.org/officeDocument/2006/relationships/oleObject" Target="embeddings/oleObject221.bin"/><Relationship Id="rId44" Type="http://schemas.openxmlformats.org/officeDocument/2006/relationships/image" Target="media/image22.jpeg"/><Relationship Id="rId86" Type="http://schemas.openxmlformats.org/officeDocument/2006/relationships/image" Target="media/image54.png"/><Relationship Id="rId151" Type="http://schemas.openxmlformats.org/officeDocument/2006/relationships/oleObject" Target="embeddings/oleObject41.bin"/><Relationship Id="rId389" Type="http://schemas.openxmlformats.org/officeDocument/2006/relationships/image" Target="media/image208.wmf"/><Relationship Id="rId554" Type="http://schemas.openxmlformats.org/officeDocument/2006/relationships/image" Target="media/image299.png"/><Relationship Id="rId193" Type="http://schemas.openxmlformats.org/officeDocument/2006/relationships/oleObject" Target="embeddings/oleObject62.bin"/><Relationship Id="rId207" Type="http://schemas.openxmlformats.org/officeDocument/2006/relationships/oleObject" Target="embeddings/oleObject69.bin"/><Relationship Id="rId249" Type="http://schemas.openxmlformats.org/officeDocument/2006/relationships/image" Target="media/image138.wmf"/><Relationship Id="rId414" Type="http://schemas.openxmlformats.org/officeDocument/2006/relationships/oleObject" Target="embeddings/oleObject172.bin"/><Relationship Id="rId456" Type="http://schemas.openxmlformats.org/officeDocument/2006/relationships/oleObject" Target="embeddings/oleObject193.bin"/><Relationship Id="rId498" Type="http://schemas.openxmlformats.org/officeDocument/2006/relationships/oleObject" Target="embeddings/oleObject214.bin"/><Relationship Id="rId13" Type="http://schemas.openxmlformats.org/officeDocument/2006/relationships/image" Target="http://painel.anav.com.br/dbarquivos/dbimagens/toscano_mini.jpg" TargetMode="External"/><Relationship Id="rId109" Type="http://schemas.openxmlformats.org/officeDocument/2006/relationships/image" Target="media/image67.wmf"/><Relationship Id="rId260" Type="http://schemas.openxmlformats.org/officeDocument/2006/relationships/oleObject" Target="embeddings/oleObject95.bin"/><Relationship Id="rId316" Type="http://schemas.openxmlformats.org/officeDocument/2006/relationships/oleObject" Target="embeddings/oleObject123.bin"/><Relationship Id="rId523" Type="http://schemas.openxmlformats.org/officeDocument/2006/relationships/image" Target="media/image275.wmf"/><Relationship Id="rId55" Type="http://schemas.openxmlformats.org/officeDocument/2006/relationships/image" Target="media/image33.png"/><Relationship Id="rId97" Type="http://schemas.openxmlformats.org/officeDocument/2006/relationships/image" Target="media/image60.png"/><Relationship Id="rId120" Type="http://schemas.openxmlformats.org/officeDocument/2006/relationships/oleObject" Target="embeddings/oleObject26.bin"/><Relationship Id="rId358" Type="http://schemas.openxmlformats.org/officeDocument/2006/relationships/oleObject" Target="embeddings/oleObject144.bin"/><Relationship Id="rId565" Type="http://schemas.openxmlformats.org/officeDocument/2006/relationships/image" Target="media/image310.png"/><Relationship Id="rId162" Type="http://schemas.openxmlformats.org/officeDocument/2006/relationships/image" Target="media/image94.wmf"/><Relationship Id="rId218" Type="http://schemas.openxmlformats.org/officeDocument/2006/relationships/image" Target="media/image122.wmf"/><Relationship Id="rId425" Type="http://schemas.openxmlformats.org/officeDocument/2006/relationships/oleObject" Target="embeddings/oleObject178.bin"/><Relationship Id="rId467" Type="http://schemas.openxmlformats.org/officeDocument/2006/relationships/image" Target="media/image247.wmf"/><Relationship Id="rId271" Type="http://schemas.openxmlformats.org/officeDocument/2006/relationships/image" Target="media/image149.wmf"/><Relationship Id="rId24" Type="http://schemas.openxmlformats.org/officeDocument/2006/relationships/image" Target="media/image12.jpeg"/><Relationship Id="rId66" Type="http://schemas.openxmlformats.org/officeDocument/2006/relationships/image" Target="media/image44.wmf"/><Relationship Id="rId131" Type="http://schemas.openxmlformats.org/officeDocument/2006/relationships/image" Target="media/image78.wmf"/><Relationship Id="rId327" Type="http://schemas.openxmlformats.org/officeDocument/2006/relationships/image" Target="media/image177.wmf"/><Relationship Id="rId369" Type="http://schemas.openxmlformats.org/officeDocument/2006/relationships/image" Target="media/image198.wmf"/><Relationship Id="rId534" Type="http://schemas.openxmlformats.org/officeDocument/2006/relationships/oleObject" Target="embeddings/oleObject232.bin"/><Relationship Id="rId173" Type="http://schemas.openxmlformats.org/officeDocument/2006/relationships/oleObject" Target="embeddings/oleObject52.bin"/><Relationship Id="rId229" Type="http://schemas.openxmlformats.org/officeDocument/2006/relationships/image" Target="media/image128.wmf"/><Relationship Id="rId380" Type="http://schemas.openxmlformats.org/officeDocument/2006/relationships/oleObject" Target="embeddings/oleObject155.bin"/><Relationship Id="rId436" Type="http://schemas.openxmlformats.org/officeDocument/2006/relationships/image" Target="media/image231.wmf"/><Relationship Id="rId240" Type="http://schemas.openxmlformats.org/officeDocument/2006/relationships/image" Target="media/image133.png"/><Relationship Id="rId478" Type="http://schemas.openxmlformats.org/officeDocument/2006/relationships/oleObject" Target="embeddings/oleObject204.bin"/><Relationship Id="rId35" Type="http://schemas.openxmlformats.org/officeDocument/2006/relationships/image" Target="http://painel.anav.com.br/dbarquivos/dbimagens/raymundodafonte_mini.jpg" TargetMode="External"/><Relationship Id="rId77" Type="http://schemas.openxmlformats.org/officeDocument/2006/relationships/image" Target="media/image49.wmf"/><Relationship Id="rId100" Type="http://schemas.openxmlformats.org/officeDocument/2006/relationships/oleObject" Target="embeddings/oleObject16.bin"/><Relationship Id="rId282" Type="http://schemas.openxmlformats.org/officeDocument/2006/relationships/oleObject" Target="embeddings/oleObject106.bin"/><Relationship Id="rId338" Type="http://schemas.openxmlformats.org/officeDocument/2006/relationships/oleObject" Target="embeddings/oleObject134.bin"/><Relationship Id="rId503" Type="http://schemas.openxmlformats.org/officeDocument/2006/relationships/image" Target="media/image265.wmf"/><Relationship Id="rId545" Type="http://schemas.openxmlformats.org/officeDocument/2006/relationships/image" Target="http://www.scielo.br/img/revistas/cta/v27n3/a34frm03.gif" TargetMode="External"/><Relationship Id="rId8" Type="http://schemas.openxmlformats.org/officeDocument/2006/relationships/image" Target="media/image2.jpeg"/><Relationship Id="rId142" Type="http://schemas.openxmlformats.org/officeDocument/2006/relationships/image" Target="media/image84.wmf"/><Relationship Id="rId184" Type="http://schemas.openxmlformats.org/officeDocument/2006/relationships/image" Target="media/image105.wmf"/><Relationship Id="rId391" Type="http://schemas.openxmlformats.org/officeDocument/2006/relationships/image" Target="media/image209.wmf"/><Relationship Id="rId405" Type="http://schemas.openxmlformats.org/officeDocument/2006/relationships/image" Target="media/image216.wmf"/><Relationship Id="rId447" Type="http://schemas.openxmlformats.org/officeDocument/2006/relationships/image" Target="media/image237.wmf"/><Relationship Id="rId251" Type="http://schemas.openxmlformats.org/officeDocument/2006/relationships/image" Target="media/image139.wmf"/><Relationship Id="rId489" Type="http://schemas.openxmlformats.org/officeDocument/2006/relationships/image" Target="media/image258.wmf"/><Relationship Id="rId46" Type="http://schemas.openxmlformats.org/officeDocument/2006/relationships/image" Target="media/image24.png"/><Relationship Id="rId293" Type="http://schemas.openxmlformats.org/officeDocument/2006/relationships/image" Target="media/image160.wmf"/><Relationship Id="rId307" Type="http://schemas.openxmlformats.org/officeDocument/2006/relationships/image" Target="media/image167.wmf"/><Relationship Id="rId349" Type="http://schemas.openxmlformats.org/officeDocument/2006/relationships/image" Target="media/image188.wmf"/><Relationship Id="rId514" Type="http://schemas.openxmlformats.org/officeDocument/2006/relationships/oleObject" Target="embeddings/oleObject222.bin"/><Relationship Id="rId556" Type="http://schemas.openxmlformats.org/officeDocument/2006/relationships/image" Target="media/image301.png"/><Relationship Id="rId88" Type="http://schemas.openxmlformats.org/officeDocument/2006/relationships/oleObject" Target="embeddings/oleObject11.bin"/><Relationship Id="rId111" Type="http://schemas.openxmlformats.org/officeDocument/2006/relationships/image" Target="media/image68.wmf"/><Relationship Id="rId153" Type="http://schemas.openxmlformats.org/officeDocument/2006/relationships/oleObject" Target="embeddings/oleObject42.bin"/><Relationship Id="rId195" Type="http://schemas.openxmlformats.org/officeDocument/2006/relationships/oleObject" Target="embeddings/oleObject63.bin"/><Relationship Id="rId209" Type="http://schemas.openxmlformats.org/officeDocument/2006/relationships/oleObject" Target="embeddings/oleObject70.bin"/><Relationship Id="rId360" Type="http://schemas.openxmlformats.org/officeDocument/2006/relationships/oleObject" Target="embeddings/oleObject145.bin"/><Relationship Id="rId416" Type="http://schemas.openxmlformats.org/officeDocument/2006/relationships/oleObject" Target="embeddings/oleObject173.bin"/><Relationship Id="rId220" Type="http://schemas.openxmlformats.org/officeDocument/2006/relationships/image" Target="media/image123.wmf"/><Relationship Id="rId458" Type="http://schemas.openxmlformats.org/officeDocument/2006/relationships/oleObject" Target="embeddings/oleObject194.bin"/><Relationship Id="rId15" Type="http://schemas.openxmlformats.org/officeDocument/2006/relationships/image" Target="http://painel.anav.com.br/dbarquivos/dbimagens/1_castelo_mini.jpg" TargetMode="External"/><Relationship Id="rId57" Type="http://schemas.openxmlformats.org/officeDocument/2006/relationships/image" Target="media/image35.png"/><Relationship Id="rId262" Type="http://schemas.openxmlformats.org/officeDocument/2006/relationships/oleObject" Target="embeddings/oleObject96.bin"/><Relationship Id="rId318" Type="http://schemas.openxmlformats.org/officeDocument/2006/relationships/oleObject" Target="embeddings/oleObject124.bin"/><Relationship Id="rId525" Type="http://schemas.openxmlformats.org/officeDocument/2006/relationships/image" Target="media/image276.wmf"/><Relationship Id="rId567" Type="http://schemas.openxmlformats.org/officeDocument/2006/relationships/image" Target="media/image312.emf"/><Relationship Id="rId99" Type="http://schemas.openxmlformats.org/officeDocument/2006/relationships/image" Target="media/image62.wmf"/><Relationship Id="rId122" Type="http://schemas.openxmlformats.org/officeDocument/2006/relationships/oleObject" Target="embeddings/oleObject27.bin"/><Relationship Id="rId164" Type="http://schemas.openxmlformats.org/officeDocument/2006/relationships/image" Target="media/image95.wmf"/><Relationship Id="rId371" Type="http://schemas.openxmlformats.org/officeDocument/2006/relationships/image" Target="media/image199.wmf"/><Relationship Id="rId427" Type="http://schemas.openxmlformats.org/officeDocument/2006/relationships/oleObject" Target="embeddings/oleObject179.bin"/><Relationship Id="rId469" Type="http://schemas.openxmlformats.org/officeDocument/2006/relationships/image" Target="media/image2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116</Pages>
  <Words>23049</Words>
  <Characters>131383</Characters>
  <Application>Microsoft Office Word</Application>
  <DocSecurity>0</DocSecurity>
  <Lines>1094</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dc:creator>
  <cp:lastModifiedBy>21</cp:lastModifiedBy>
  <cp:revision>21</cp:revision>
  <dcterms:created xsi:type="dcterms:W3CDTF">2010-07-08T18:13:00Z</dcterms:created>
  <dcterms:modified xsi:type="dcterms:W3CDTF">2010-07-09T17:11:00Z</dcterms:modified>
</cp:coreProperties>
</file>